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34C8" w14:textId="77777777" w:rsidR="00D56CBC" w:rsidRDefault="00D56CBC" w:rsidP="00F40B5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2C3A7B4A" w14:textId="1616A6D7" w:rsidR="00D145C0" w:rsidRPr="007E504A" w:rsidRDefault="00D145C0" w:rsidP="00F40B5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7E504A">
        <w:rPr>
          <w:rFonts w:cstheme="minorHAnsi"/>
          <w:b/>
          <w:bCs/>
          <w:sz w:val="20"/>
          <w:szCs w:val="20"/>
        </w:rPr>
        <w:t>Verslag Dagelijks Bestuur LOP Ronse Basis</w:t>
      </w:r>
    </w:p>
    <w:p w14:paraId="5A989C20" w14:textId="67CBF69C" w:rsidR="00D145C0" w:rsidRPr="007E504A" w:rsidRDefault="00D145C0" w:rsidP="00F40B5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cstheme="minorHAnsi"/>
          <w:sz w:val="20"/>
          <w:szCs w:val="20"/>
        </w:rPr>
      </w:pPr>
      <w:r w:rsidRPr="007E504A">
        <w:rPr>
          <w:rFonts w:cstheme="minorHAnsi"/>
          <w:sz w:val="20"/>
          <w:szCs w:val="20"/>
        </w:rPr>
        <w:t>19 september 2023</w:t>
      </w:r>
    </w:p>
    <w:p w14:paraId="2BAA5417" w14:textId="77777777" w:rsidR="00D145C0" w:rsidRPr="007E504A" w:rsidRDefault="00D145C0" w:rsidP="007E504A">
      <w:pPr>
        <w:pStyle w:val="Geenafstand"/>
      </w:pPr>
      <w:r w:rsidRPr="007E504A">
        <w:t> </w:t>
      </w:r>
    </w:p>
    <w:p w14:paraId="4068AF60" w14:textId="77777777" w:rsidR="00D145C0" w:rsidRPr="007E504A" w:rsidRDefault="00D145C0" w:rsidP="00F40B5A">
      <w:pPr>
        <w:shd w:val="clear" w:color="auto" w:fill="A8D08D" w:themeFill="accent6" w:themeFillTint="99"/>
        <w:spacing w:line="276" w:lineRule="auto"/>
        <w:jc w:val="both"/>
        <w:rPr>
          <w:rFonts w:cstheme="minorHAnsi"/>
          <w:b/>
          <w:sz w:val="20"/>
          <w:szCs w:val="20"/>
        </w:rPr>
      </w:pPr>
      <w:r w:rsidRPr="007E504A">
        <w:rPr>
          <w:rFonts w:cstheme="minorHAnsi"/>
          <w:sz w:val="20"/>
          <w:szCs w:val="20"/>
        </w:rPr>
        <w:t> </w:t>
      </w:r>
      <w:r w:rsidRPr="007E504A">
        <w:rPr>
          <w:rFonts w:cstheme="minorHAnsi"/>
          <w:b/>
          <w:sz w:val="20"/>
          <w:szCs w:val="20"/>
        </w:rPr>
        <w:t>Aanwezig / Verontschuldigd (A/V)</w:t>
      </w:r>
    </w:p>
    <w:tbl>
      <w:tblPr>
        <w:tblW w:w="90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5409"/>
        <w:gridCol w:w="635"/>
      </w:tblGrid>
      <w:tr w:rsidR="00D145C0" w:rsidRPr="007E504A" w14:paraId="59B9EA0C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1CD87C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Marc Verbeeck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A9C205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LOP-voorzitter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8523C4" w14:textId="4B4985B0" w:rsidR="00D145C0" w:rsidRPr="007E504A" w:rsidRDefault="00BB135E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V</w:t>
            </w:r>
          </w:p>
        </w:tc>
      </w:tr>
      <w:tr w:rsidR="00D145C0" w:rsidRPr="007E504A" w14:paraId="2D526729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54B203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Luc Top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3E0D41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LOP-deskundige (verslag)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8F7398" w14:textId="7C18EAD9" w:rsidR="00D145C0" w:rsidRPr="007E504A" w:rsidRDefault="00647D0A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A</w:t>
            </w:r>
          </w:p>
        </w:tc>
      </w:tr>
      <w:tr w:rsidR="00D145C0" w:rsidRPr="007E504A" w14:paraId="6A4F3384" w14:textId="77777777" w:rsidTr="00E4228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4C5AAC" w14:textId="77777777" w:rsidR="00D145C0" w:rsidRPr="007E504A" w:rsidRDefault="00D145C0" w:rsidP="00F40B5A">
            <w:pPr>
              <w:pStyle w:val="Geenafstand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Lindsay Theunissen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3F5CF8" w14:textId="77777777" w:rsidR="00D145C0" w:rsidRPr="007E504A" w:rsidRDefault="00D145C0" w:rsidP="00F40B5A">
            <w:pPr>
              <w:pStyle w:val="Geenafstand"/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  <w:lang w:val="en-GB"/>
              </w:rPr>
              <w:t>BSGO Decroly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DE3975" w14:textId="22B7B148" w:rsidR="00D145C0" w:rsidRPr="007E504A" w:rsidRDefault="00647D0A" w:rsidP="00F40B5A">
            <w:pPr>
              <w:pStyle w:val="Geenafstand"/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A</w:t>
            </w:r>
          </w:p>
        </w:tc>
      </w:tr>
      <w:tr w:rsidR="00D145C0" w:rsidRPr="007E504A" w14:paraId="53D9283A" w14:textId="77777777" w:rsidTr="00E4228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782C16" w14:textId="67564E38" w:rsidR="00D145C0" w:rsidRPr="007E504A" w:rsidRDefault="00286633" w:rsidP="00F40B5A">
            <w:pPr>
              <w:pStyle w:val="Geenafstand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403FBA" w14:textId="77777777" w:rsidR="00D145C0" w:rsidRPr="007E504A" w:rsidRDefault="00D145C0" w:rsidP="00F40B5A">
            <w:pPr>
              <w:pStyle w:val="Geenafstand"/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  <w:lang w:val="en-GB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  <w:lang w:val="en-GB"/>
              </w:rPr>
              <w:t xml:space="preserve">GO! </w:t>
            </w:r>
            <w:proofErr w:type="spellStart"/>
            <w:r w:rsidRPr="007E504A">
              <w:rPr>
                <w:rFonts w:cstheme="minorHAnsi"/>
                <w:snapToGrid w:val="0"/>
                <w:sz w:val="20"/>
                <w:szCs w:val="20"/>
                <w:lang w:val="en-GB"/>
              </w:rPr>
              <w:t>Scholengroep</w:t>
            </w:r>
            <w:proofErr w:type="spellEnd"/>
            <w:r w:rsidRPr="007E504A">
              <w:rPr>
                <w:rFonts w:cstheme="minorHAnsi"/>
                <w:snapToGrid w:val="0"/>
                <w:sz w:val="20"/>
                <w:szCs w:val="20"/>
                <w:lang w:val="en-GB"/>
              </w:rPr>
              <w:t xml:space="preserve"> 21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D9A699" w14:textId="05EC56D7" w:rsidR="00D145C0" w:rsidRPr="007E504A" w:rsidRDefault="009D7E54" w:rsidP="00F40B5A">
            <w:pPr>
              <w:pStyle w:val="Geenafstand"/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V</w:t>
            </w:r>
          </w:p>
        </w:tc>
      </w:tr>
      <w:tr w:rsidR="00D145C0" w:rsidRPr="007E504A" w14:paraId="6F60697C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E92172" w14:textId="082B80E4" w:rsidR="00D145C0" w:rsidRPr="007E504A" w:rsidRDefault="00647D0A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 xml:space="preserve">Katrien </w:t>
            </w:r>
            <w:proofErr w:type="spellStart"/>
            <w:r w:rsidRPr="007E504A">
              <w:rPr>
                <w:rFonts w:cstheme="minorHAnsi"/>
                <w:sz w:val="20"/>
                <w:szCs w:val="20"/>
              </w:rPr>
              <w:t>Truyen</w:t>
            </w:r>
            <w:proofErr w:type="spellEnd"/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B4ED3B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KSGO Decroly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FDA99C" w14:textId="56CC3C63" w:rsidR="00D145C0" w:rsidRPr="007E504A" w:rsidRDefault="009D7E54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  <w:lang w:val="fr-FR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  <w:lang w:val="fr-FR"/>
              </w:rPr>
              <w:t>A</w:t>
            </w:r>
          </w:p>
        </w:tc>
      </w:tr>
      <w:tr w:rsidR="00D145C0" w:rsidRPr="007E504A" w14:paraId="2B8C167E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BBB381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Bernadette Dingenen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E246A3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Coördinerend directeur KO Ronse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BCAED6" w14:textId="053A255A" w:rsidR="00D145C0" w:rsidRPr="007E504A" w:rsidRDefault="00647D0A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  <w:lang w:val="fr-FR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  <w:lang w:val="fr-FR"/>
              </w:rPr>
              <w:t>A</w:t>
            </w:r>
          </w:p>
        </w:tc>
      </w:tr>
      <w:tr w:rsidR="00D145C0" w:rsidRPr="007E504A" w14:paraId="2F6229BB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47B5F1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Kristof Schockaert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1BB40C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  <w:lang w:val="en-GB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  <w:lang w:val="en-GB"/>
              </w:rPr>
              <w:t>KO Ronse Campus Glorieux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D6ED80" w14:textId="3BDF6BDF" w:rsidR="00D145C0" w:rsidRPr="007E504A" w:rsidRDefault="00647D0A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  <w:lang w:val="en-GB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  <w:lang w:val="en-GB"/>
              </w:rPr>
              <w:t>A</w:t>
            </w:r>
          </w:p>
        </w:tc>
      </w:tr>
      <w:tr w:rsidR="001F6B4F" w:rsidRPr="001F6B4F" w14:paraId="27367DA8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31BB9B" w14:textId="3CD4F73A" w:rsidR="001F6B4F" w:rsidRPr="007E504A" w:rsidRDefault="001F6B4F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Aurélie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Poupaert</w:t>
            </w:r>
            <w:proofErr w:type="spellEnd"/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F6F2BC" w14:textId="559363BF" w:rsidR="001F6B4F" w:rsidRPr="007E504A" w:rsidRDefault="001F6B4F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  <w:lang w:val="en-GB"/>
              </w:rPr>
            </w:pPr>
            <w:r>
              <w:rPr>
                <w:rFonts w:cstheme="minorHAnsi"/>
                <w:snapToGrid w:val="0"/>
                <w:sz w:val="20"/>
                <w:szCs w:val="20"/>
                <w:lang w:val="en-GB"/>
              </w:rPr>
              <w:t>KO Ronse Campus Sint-Antonius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CB16CD" w14:textId="12668A74" w:rsidR="001F6B4F" w:rsidRPr="007E504A" w:rsidRDefault="001F6B4F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  <w:lang w:val="en-GB"/>
              </w:rPr>
            </w:pPr>
            <w:r>
              <w:rPr>
                <w:rFonts w:cstheme="minorHAnsi"/>
                <w:snapToGrid w:val="0"/>
                <w:sz w:val="20"/>
                <w:szCs w:val="20"/>
                <w:lang w:val="en-GB"/>
              </w:rPr>
              <w:t>A</w:t>
            </w:r>
          </w:p>
        </w:tc>
      </w:tr>
      <w:tr w:rsidR="00D145C0" w:rsidRPr="007E504A" w14:paraId="4F2C4DF2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E7C9DE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Sabine Coppens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3828CF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  <w:lang w:val="en-GB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  <w:lang w:val="en-GB"/>
              </w:rPr>
              <w:t>VBS Serafijn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30D370" w14:textId="5AC11214" w:rsidR="00D145C0" w:rsidRPr="007E504A" w:rsidRDefault="00647D0A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  <w:lang w:val="en-GB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  <w:lang w:val="en-GB"/>
              </w:rPr>
              <w:t>A</w:t>
            </w:r>
          </w:p>
        </w:tc>
      </w:tr>
      <w:tr w:rsidR="00D145C0" w:rsidRPr="007E504A" w14:paraId="388349AF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B72A15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Michael De Herdt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D65A6C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  <w:lang w:val="en-GB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  <w:lang w:val="en-GB"/>
              </w:rPr>
              <w:t>Steinerschool De Ringelwikke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579F34" w14:textId="74358A56" w:rsidR="00D145C0" w:rsidRPr="007E504A" w:rsidRDefault="009D7E54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  <w:lang w:val="en-GB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  <w:lang w:val="en-GB"/>
              </w:rPr>
              <w:t>V</w:t>
            </w:r>
          </w:p>
        </w:tc>
      </w:tr>
      <w:tr w:rsidR="00D145C0" w:rsidRPr="007E504A" w14:paraId="1D46E067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AE9678" w14:textId="29243509" w:rsidR="00D145C0" w:rsidRPr="007E504A" w:rsidRDefault="00286633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CF2F8C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CLB GO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5FB8F2" w14:textId="4509066B" w:rsidR="00D145C0" w:rsidRPr="007E504A" w:rsidRDefault="009D7E54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V</w:t>
            </w:r>
          </w:p>
        </w:tc>
      </w:tr>
      <w:tr w:rsidR="00D145C0" w:rsidRPr="007E504A" w14:paraId="63B3D419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1B83A5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Katia Moerman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961B93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Vrij CLB Zuid-Oost-Vlaanderen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AC8695" w14:textId="5E9AA0A7" w:rsidR="00D145C0" w:rsidRPr="007E504A" w:rsidRDefault="00BB135E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V</w:t>
            </w:r>
          </w:p>
        </w:tc>
      </w:tr>
      <w:tr w:rsidR="00D145C0" w:rsidRPr="007E504A" w14:paraId="66B3566C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DCB859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Valerie Deroubaix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98EC13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Huis van het Kind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A56227" w14:textId="4BAA2E5A" w:rsidR="00D145C0" w:rsidRPr="007E504A" w:rsidRDefault="00647D0A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A</w:t>
            </w:r>
          </w:p>
        </w:tc>
      </w:tr>
      <w:tr w:rsidR="00D145C0" w:rsidRPr="007E504A" w14:paraId="66DF1AB2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07486D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Nadia El Allaoui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72333E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Agentschap Integratie &amp; Inburgering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24D3D2" w14:textId="06481669" w:rsidR="00D145C0" w:rsidRPr="007E504A" w:rsidRDefault="009D7E54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V</w:t>
            </w:r>
          </w:p>
        </w:tc>
      </w:tr>
      <w:tr w:rsidR="00D145C0" w:rsidRPr="007E504A" w14:paraId="3BFF2F27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0FFECD" w14:textId="20C0271F" w:rsidR="00D145C0" w:rsidRPr="007E504A" w:rsidRDefault="009D7E54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Nicole Formesyn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AEB3AC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SAAMO Oost-Vlaanderen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2FA5FA" w14:textId="3BA53334" w:rsidR="00D145C0" w:rsidRPr="007E504A" w:rsidRDefault="00647D0A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A</w:t>
            </w:r>
          </w:p>
        </w:tc>
      </w:tr>
      <w:tr w:rsidR="00D145C0" w:rsidRPr="007E504A" w14:paraId="4B941C87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C0C202" w14:textId="59029289" w:rsidR="00D145C0" w:rsidRPr="007E504A" w:rsidRDefault="009D7E54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Liselot Vanderstraeten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DFB492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Wiegwijs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1F29D1" w14:textId="734E9420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D145C0" w:rsidRPr="007E504A" w14:paraId="5218EFB8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174C93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Eveline Baelde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E15B98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Taalcoach stad Ronse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83DF44" w14:textId="3047556E" w:rsidR="00D145C0" w:rsidRPr="007E504A" w:rsidRDefault="00647D0A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A</w:t>
            </w:r>
          </w:p>
        </w:tc>
      </w:tr>
      <w:tr w:rsidR="00D145C0" w:rsidRPr="007E504A" w14:paraId="6C0C7551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B152A4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Katrien Kiekens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BC2D87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Afdelingshoofd Leven &amp; welzijn stad Ronse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2B669E" w14:textId="06A9A622" w:rsidR="00D145C0" w:rsidRPr="007E504A" w:rsidRDefault="009D7E54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A</w:t>
            </w:r>
          </w:p>
        </w:tc>
      </w:tr>
      <w:tr w:rsidR="00D145C0" w:rsidRPr="007E504A" w14:paraId="5D1F4D74" w14:textId="77777777" w:rsidTr="00E42285">
        <w:trPr>
          <w:trHeight w:hRule="exact" w:val="270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FD8DED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504A">
              <w:rPr>
                <w:rFonts w:cstheme="minorHAnsi"/>
                <w:sz w:val="20"/>
                <w:szCs w:val="20"/>
              </w:rPr>
              <w:t>Brigitte Vanhoutte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3A8D58" w14:textId="77777777" w:rsidR="00D145C0" w:rsidRPr="007E504A" w:rsidRDefault="00D145C0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Schepen van onderwijs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4D576A" w14:textId="35571FF9" w:rsidR="00D145C0" w:rsidRPr="007E504A" w:rsidRDefault="009D7E54" w:rsidP="00F40B5A">
            <w:pPr>
              <w:spacing w:line="276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7E504A">
              <w:rPr>
                <w:rFonts w:cstheme="minorHAnsi"/>
                <w:snapToGrid w:val="0"/>
                <w:sz w:val="20"/>
                <w:szCs w:val="20"/>
              </w:rPr>
              <w:t>A</w:t>
            </w:r>
          </w:p>
        </w:tc>
      </w:tr>
    </w:tbl>
    <w:p w14:paraId="7648970A" w14:textId="77777777" w:rsidR="006251DF" w:rsidRPr="007E504A" w:rsidRDefault="006251DF" w:rsidP="00F40B5A">
      <w:pPr>
        <w:pStyle w:val="Geenafstand"/>
        <w:spacing w:line="276" w:lineRule="auto"/>
        <w:jc w:val="both"/>
        <w:rPr>
          <w:rFonts w:cstheme="minorHAnsi"/>
          <w:sz w:val="20"/>
          <w:szCs w:val="20"/>
          <w:u w:val="single"/>
        </w:rPr>
      </w:pPr>
    </w:p>
    <w:p w14:paraId="1B091D93" w14:textId="77777777" w:rsidR="00D145C0" w:rsidRPr="007E504A" w:rsidRDefault="00D145C0" w:rsidP="00F40B5A">
      <w:pPr>
        <w:shd w:val="clear" w:color="auto" w:fill="A8D08D" w:themeFill="accent6" w:themeFillTint="99"/>
        <w:tabs>
          <w:tab w:val="left" w:pos="709"/>
        </w:tabs>
        <w:spacing w:line="276" w:lineRule="auto"/>
        <w:jc w:val="both"/>
        <w:rPr>
          <w:rFonts w:cstheme="minorHAnsi"/>
          <w:b/>
          <w:sz w:val="20"/>
          <w:szCs w:val="20"/>
        </w:rPr>
      </w:pPr>
      <w:r w:rsidRPr="007E504A">
        <w:rPr>
          <w:rFonts w:cstheme="minorHAnsi"/>
          <w:b/>
          <w:sz w:val="20"/>
          <w:szCs w:val="20"/>
        </w:rPr>
        <w:t>Bijlagen</w:t>
      </w:r>
    </w:p>
    <w:p w14:paraId="4CD2E5A5" w14:textId="523DD8A1" w:rsidR="007266A6" w:rsidRPr="007E504A" w:rsidRDefault="007266A6" w:rsidP="00F40B5A">
      <w:pPr>
        <w:pStyle w:val="Geenafstand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7E504A">
        <w:rPr>
          <w:rFonts w:cstheme="minorHAnsi"/>
          <w:sz w:val="20"/>
          <w:szCs w:val="20"/>
        </w:rPr>
        <w:t>Pp flankerend onderwijsbeleid (Katrien Kiekens)</w:t>
      </w:r>
    </w:p>
    <w:p w14:paraId="29AC7088" w14:textId="6A194855" w:rsidR="002D1708" w:rsidRPr="007E504A" w:rsidRDefault="002D1708" w:rsidP="00F40B5A">
      <w:pPr>
        <w:pStyle w:val="Geenafstand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7E504A">
        <w:rPr>
          <w:rFonts w:cstheme="minorHAnsi"/>
          <w:sz w:val="20"/>
          <w:szCs w:val="20"/>
        </w:rPr>
        <w:t>Afsprakennota Aanmelden &amp; Inschrijven 2024-2025</w:t>
      </w:r>
    </w:p>
    <w:p w14:paraId="2A2682DD" w14:textId="7366D0C5" w:rsidR="007266A6" w:rsidRDefault="002D1708" w:rsidP="007E504A">
      <w:pPr>
        <w:pStyle w:val="Geenafstand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7E504A">
        <w:rPr>
          <w:rFonts w:cstheme="minorHAnsi"/>
          <w:sz w:val="20"/>
          <w:szCs w:val="20"/>
        </w:rPr>
        <w:t xml:space="preserve">Standaarddossier </w:t>
      </w:r>
      <w:r w:rsidR="00906E07" w:rsidRPr="007E504A">
        <w:rPr>
          <w:rFonts w:cstheme="minorHAnsi"/>
          <w:sz w:val="20"/>
          <w:szCs w:val="20"/>
        </w:rPr>
        <w:t>C Aanmelden &amp; Inschrijven 2024-2025</w:t>
      </w:r>
    </w:p>
    <w:p w14:paraId="4A640D27" w14:textId="34952EC1" w:rsidR="00EA1E3D" w:rsidRPr="007E504A" w:rsidRDefault="00EA1E3D" w:rsidP="007E504A">
      <w:pPr>
        <w:pStyle w:val="Geenafstand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Verslag werkgroep huiswerkbeleid 20 juni 2023</w:t>
      </w:r>
    </w:p>
    <w:p w14:paraId="057E4E16" w14:textId="77777777" w:rsidR="00D145C0" w:rsidRPr="007E504A" w:rsidRDefault="00D145C0" w:rsidP="00F40B5A">
      <w:pPr>
        <w:pStyle w:val="Geenafstand"/>
        <w:jc w:val="both"/>
        <w:rPr>
          <w:rFonts w:cstheme="minorHAnsi"/>
          <w:sz w:val="20"/>
          <w:szCs w:val="20"/>
        </w:rPr>
      </w:pPr>
    </w:p>
    <w:p w14:paraId="59866461" w14:textId="77777777" w:rsidR="00D145C0" w:rsidRPr="007E504A" w:rsidRDefault="00D145C0" w:rsidP="00F40B5A">
      <w:pPr>
        <w:shd w:val="clear" w:color="auto" w:fill="A8D08D" w:themeFill="accent6" w:themeFillTint="99"/>
        <w:tabs>
          <w:tab w:val="left" w:pos="709"/>
        </w:tabs>
        <w:spacing w:line="276" w:lineRule="auto"/>
        <w:jc w:val="both"/>
        <w:rPr>
          <w:rFonts w:cstheme="minorHAnsi"/>
          <w:b/>
          <w:sz w:val="20"/>
          <w:szCs w:val="20"/>
        </w:rPr>
      </w:pPr>
      <w:r w:rsidRPr="007E504A">
        <w:rPr>
          <w:rFonts w:cstheme="minorHAnsi"/>
          <w:b/>
          <w:sz w:val="20"/>
          <w:szCs w:val="20"/>
        </w:rPr>
        <w:t>Data en locaties volgende bijeenkomsten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45C0" w:rsidRPr="007E504A" w14:paraId="05794308" w14:textId="77777777" w:rsidTr="00E42285">
        <w:tc>
          <w:tcPr>
            <w:tcW w:w="3020" w:type="dxa"/>
          </w:tcPr>
          <w:p w14:paraId="43DC3FB4" w14:textId="77777777" w:rsidR="00D145C0" w:rsidRPr="007E504A" w:rsidRDefault="00D145C0" w:rsidP="00F40B5A">
            <w:pPr>
              <w:pStyle w:val="Geenafstand"/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4 december 2023</w:t>
            </w:r>
          </w:p>
        </w:tc>
        <w:tc>
          <w:tcPr>
            <w:tcW w:w="3021" w:type="dxa"/>
          </w:tcPr>
          <w:p w14:paraId="7384A3F2" w14:textId="77777777" w:rsidR="00D145C0" w:rsidRPr="007E504A" w:rsidRDefault="00D145C0" w:rsidP="00F40B5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</w:pPr>
            <w:r w:rsidRPr="007E504A"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  <w:t>13.30u</w:t>
            </w:r>
          </w:p>
        </w:tc>
        <w:tc>
          <w:tcPr>
            <w:tcW w:w="3021" w:type="dxa"/>
          </w:tcPr>
          <w:p w14:paraId="429266A9" w14:textId="77777777" w:rsidR="00D145C0" w:rsidRPr="007E504A" w:rsidRDefault="00D145C0" w:rsidP="00F40B5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</w:pPr>
            <w:r w:rsidRPr="007E504A"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  <w:t xml:space="preserve">Annex </w:t>
            </w:r>
          </w:p>
        </w:tc>
      </w:tr>
      <w:tr w:rsidR="00D145C0" w:rsidRPr="007E504A" w14:paraId="35FA4D0F" w14:textId="77777777" w:rsidTr="00E42285">
        <w:tc>
          <w:tcPr>
            <w:tcW w:w="3020" w:type="dxa"/>
          </w:tcPr>
          <w:p w14:paraId="180D3106" w14:textId="77777777" w:rsidR="00D145C0" w:rsidRPr="007E504A" w:rsidRDefault="00D145C0" w:rsidP="00F40B5A">
            <w:pPr>
              <w:pStyle w:val="Geenafstand"/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20 februari 2024</w:t>
            </w:r>
          </w:p>
        </w:tc>
        <w:tc>
          <w:tcPr>
            <w:tcW w:w="3021" w:type="dxa"/>
          </w:tcPr>
          <w:p w14:paraId="4D1E5F9D" w14:textId="77777777" w:rsidR="00D145C0" w:rsidRPr="007E504A" w:rsidRDefault="00D145C0" w:rsidP="00F40B5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</w:pPr>
            <w:r w:rsidRPr="007E504A"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  <w:t>9.30u</w:t>
            </w:r>
          </w:p>
        </w:tc>
        <w:tc>
          <w:tcPr>
            <w:tcW w:w="3021" w:type="dxa"/>
          </w:tcPr>
          <w:p w14:paraId="2146D8DD" w14:textId="1169E183" w:rsidR="00D145C0" w:rsidRPr="007E504A" w:rsidRDefault="00D145C0" w:rsidP="00F40B5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</w:pPr>
            <w:r w:rsidRPr="007E504A"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  <w:t>V</w:t>
            </w:r>
            <w:r w:rsidRPr="007E504A">
              <w:rPr>
                <w:rStyle w:val="Zwaar"/>
                <w:b w:val="0"/>
                <w:bCs w:val="0"/>
                <w:sz w:val="20"/>
                <w:szCs w:val="20"/>
              </w:rPr>
              <w:t>erverij</w:t>
            </w:r>
            <w:r w:rsidRPr="007E504A"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D145C0" w:rsidRPr="007E504A" w14:paraId="6ADD0021" w14:textId="77777777" w:rsidTr="00E42285">
        <w:tc>
          <w:tcPr>
            <w:tcW w:w="3020" w:type="dxa"/>
          </w:tcPr>
          <w:p w14:paraId="5E6B09D2" w14:textId="77777777" w:rsidR="00D145C0" w:rsidRPr="007E504A" w:rsidRDefault="00D145C0" w:rsidP="00F40B5A">
            <w:pPr>
              <w:pStyle w:val="Geenafstand"/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19 maart 2024</w:t>
            </w:r>
          </w:p>
        </w:tc>
        <w:tc>
          <w:tcPr>
            <w:tcW w:w="3021" w:type="dxa"/>
          </w:tcPr>
          <w:p w14:paraId="4B64A12B" w14:textId="77777777" w:rsidR="00D145C0" w:rsidRPr="007E504A" w:rsidRDefault="00D145C0" w:rsidP="00F40B5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</w:pPr>
            <w:r w:rsidRPr="007E504A"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  <w:t>9.30u</w:t>
            </w:r>
          </w:p>
        </w:tc>
        <w:tc>
          <w:tcPr>
            <w:tcW w:w="3021" w:type="dxa"/>
          </w:tcPr>
          <w:p w14:paraId="6E87CD54" w14:textId="5116DA01" w:rsidR="00D145C0" w:rsidRPr="007E504A" w:rsidRDefault="00D145C0" w:rsidP="00F40B5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</w:pPr>
            <w:r w:rsidRPr="007E504A"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  <w:t>V</w:t>
            </w:r>
            <w:r w:rsidRPr="007E504A">
              <w:rPr>
                <w:rStyle w:val="Zwaar"/>
                <w:b w:val="0"/>
                <w:bCs w:val="0"/>
                <w:sz w:val="20"/>
                <w:szCs w:val="20"/>
              </w:rPr>
              <w:t>erverij</w:t>
            </w:r>
          </w:p>
        </w:tc>
      </w:tr>
      <w:tr w:rsidR="00D145C0" w:rsidRPr="007E504A" w14:paraId="7204E942" w14:textId="77777777" w:rsidTr="00E42285">
        <w:tc>
          <w:tcPr>
            <w:tcW w:w="3020" w:type="dxa"/>
          </w:tcPr>
          <w:p w14:paraId="3B5AF27E" w14:textId="77777777" w:rsidR="00D145C0" w:rsidRPr="007E504A" w:rsidRDefault="00D145C0" w:rsidP="00F40B5A">
            <w:pPr>
              <w:pStyle w:val="Geenafstand"/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23 mei 2024</w:t>
            </w:r>
          </w:p>
        </w:tc>
        <w:tc>
          <w:tcPr>
            <w:tcW w:w="3021" w:type="dxa"/>
          </w:tcPr>
          <w:p w14:paraId="2B159308" w14:textId="77777777" w:rsidR="00D145C0" w:rsidRPr="007E504A" w:rsidRDefault="00D145C0" w:rsidP="00F40B5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</w:pPr>
            <w:r w:rsidRPr="007E504A"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  <w:t>13.30u</w:t>
            </w:r>
          </w:p>
        </w:tc>
        <w:tc>
          <w:tcPr>
            <w:tcW w:w="3021" w:type="dxa"/>
          </w:tcPr>
          <w:p w14:paraId="75B669C7" w14:textId="77777777" w:rsidR="00D145C0" w:rsidRPr="007E504A" w:rsidRDefault="00D145C0" w:rsidP="00F40B5A">
            <w:pPr>
              <w:pStyle w:val="Geenafstand"/>
              <w:jc w:val="both"/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</w:pPr>
            <w:r w:rsidRPr="007E504A">
              <w:rPr>
                <w:rStyle w:val="Zwaar"/>
                <w:rFonts w:cstheme="minorHAnsi"/>
                <w:b w:val="0"/>
                <w:bCs w:val="0"/>
                <w:sz w:val="20"/>
                <w:szCs w:val="20"/>
              </w:rPr>
              <w:t xml:space="preserve">Annex </w:t>
            </w:r>
          </w:p>
        </w:tc>
      </w:tr>
    </w:tbl>
    <w:p w14:paraId="41756D75" w14:textId="77777777" w:rsidR="00D145C0" w:rsidRPr="007E504A" w:rsidRDefault="00D145C0" w:rsidP="00F40B5A">
      <w:pPr>
        <w:pStyle w:val="Geenafstand"/>
        <w:jc w:val="both"/>
        <w:rPr>
          <w:rStyle w:val="Zwaar"/>
          <w:rFonts w:cstheme="minorHAnsi"/>
          <w:b w:val="0"/>
          <w:bCs w:val="0"/>
          <w:sz w:val="20"/>
          <w:szCs w:val="20"/>
        </w:rPr>
      </w:pPr>
    </w:p>
    <w:p w14:paraId="5EF40C51" w14:textId="77777777" w:rsidR="00D145C0" w:rsidRPr="007E504A" w:rsidRDefault="00D145C0" w:rsidP="00F40B5A">
      <w:pPr>
        <w:shd w:val="clear" w:color="auto" w:fill="A8D08D" w:themeFill="accent6" w:themeFillTint="99"/>
        <w:tabs>
          <w:tab w:val="left" w:pos="709"/>
        </w:tabs>
        <w:spacing w:line="276" w:lineRule="auto"/>
        <w:jc w:val="both"/>
        <w:rPr>
          <w:rFonts w:cstheme="minorHAnsi"/>
          <w:b/>
          <w:sz w:val="20"/>
          <w:szCs w:val="20"/>
        </w:rPr>
      </w:pPr>
      <w:r w:rsidRPr="007E504A">
        <w:rPr>
          <w:rFonts w:cstheme="minorHAnsi"/>
          <w:b/>
          <w:sz w:val="20"/>
          <w:szCs w:val="20"/>
        </w:rPr>
        <w:t>Agenda</w:t>
      </w:r>
    </w:p>
    <w:p w14:paraId="78578E6B" w14:textId="77777777" w:rsidR="00597AE9" w:rsidRPr="007E504A" w:rsidRDefault="00D145C0" w:rsidP="00F40B5A">
      <w:pPr>
        <w:pStyle w:val="Geenafstand"/>
        <w:numPr>
          <w:ilvl w:val="0"/>
          <w:numId w:val="2"/>
        </w:numPr>
        <w:jc w:val="both"/>
        <w:rPr>
          <w:rFonts w:eastAsia="Times New Roman"/>
          <w:sz w:val="20"/>
          <w:szCs w:val="20"/>
        </w:rPr>
      </w:pPr>
      <w:r w:rsidRPr="007E504A">
        <w:rPr>
          <w:rFonts w:eastAsia="Times New Roman"/>
          <w:sz w:val="20"/>
          <w:szCs w:val="20"/>
        </w:rPr>
        <w:t>Goedkeuring vorig verslag</w:t>
      </w:r>
    </w:p>
    <w:p w14:paraId="7E1C52C5" w14:textId="77777777" w:rsidR="00597AE9" w:rsidRPr="007E504A" w:rsidRDefault="00597AE9" w:rsidP="00F40B5A">
      <w:pPr>
        <w:pStyle w:val="Geenafstand"/>
        <w:numPr>
          <w:ilvl w:val="0"/>
          <w:numId w:val="2"/>
        </w:numPr>
        <w:jc w:val="both"/>
        <w:rPr>
          <w:rFonts w:eastAsia="Times New Roman"/>
          <w:sz w:val="20"/>
          <w:szCs w:val="20"/>
        </w:rPr>
      </w:pPr>
      <w:bookmarkStart w:id="0" w:name="_Hlk144965479"/>
      <w:r w:rsidRPr="007E504A">
        <w:rPr>
          <w:rFonts w:eastAsia="Times New Roman"/>
          <w:sz w:val="20"/>
          <w:szCs w:val="20"/>
        </w:rPr>
        <w:t>Nieuws</w:t>
      </w:r>
    </w:p>
    <w:p w14:paraId="6609B453" w14:textId="264A401A" w:rsidR="00597AE9" w:rsidRPr="007E504A" w:rsidRDefault="00640E39" w:rsidP="00F40B5A">
      <w:pPr>
        <w:pStyle w:val="Geenafstand"/>
        <w:numPr>
          <w:ilvl w:val="1"/>
          <w:numId w:val="2"/>
        </w:numPr>
        <w:jc w:val="both"/>
        <w:rPr>
          <w:rFonts w:eastAsia="Times New Roman"/>
          <w:sz w:val="20"/>
          <w:szCs w:val="20"/>
        </w:rPr>
      </w:pPr>
      <w:r w:rsidRPr="007E504A">
        <w:rPr>
          <w:rFonts w:eastAsia="Times New Roman"/>
          <w:sz w:val="20"/>
          <w:szCs w:val="20"/>
        </w:rPr>
        <w:t>Flankerend onderwijsbeleid</w:t>
      </w:r>
    </w:p>
    <w:p w14:paraId="0989DFBF" w14:textId="7A6331BA" w:rsidR="0080504C" w:rsidRPr="007E504A" w:rsidRDefault="0080504C" w:rsidP="00F40B5A">
      <w:pPr>
        <w:pStyle w:val="Geenafstand"/>
        <w:numPr>
          <w:ilvl w:val="2"/>
          <w:numId w:val="2"/>
        </w:numPr>
        <w:jc w:val="both"/>
        <w:rPr>
          <w:rFonts w:eastAsia="Times New Roman"/>
          <w:sz w:val="20"/>
          <w:szCs w:val="20"/>
        </w:rPr>
      </w:pPr>
      <w:r w:rsidRPr="007E504A">
        <w:rPr>
          <w:rFonts w:eastAsia="Times New Roman"/>
          <w:sz w:val="20"/>
          <w:szCs w:val="20"/>
        </w:rPr>
        <w:t>Kind &amp; Taal</w:t>
      </w:r>
    </w:p>
    <w:p w14:paraId="4A779CD0" w14:textId="0B9C175D" w:rsidR="0080504C" w:rsidRPr="007E504A" w:rsidRDefault="0080504C" w:rsidP="00F40B5A">
      <w:pPr>
        <w:pStyle w:val="Geenafstand"/>
        <w:numPr>
          <w:ilvl w:val="2"/>
          <w:numId w:val="2"/>
        </w:numPr>
        <w:jc w:val="both"/>
        <w:rPr>
          <w:rFonts w:eastAsia="Times New Roman"/>
          <w:sz w:val="20"/>
          <w:szCs w:val="20"/>
        </w:rPr>
      </w:pPr>
      <w:r w:rsidRPr="007E504A">
        <w:rPr>
          <w:rFonts w:eastAsia="Times New Roman"/>
          <w:sz w:val="20"/>
          <w:szCs w:val="20"/>
        </w:rPr>
        <w:t xml:space="preserve">Medewerker </w:t>
      </w:r>
    </w:p>
    <w:p w14:paraId="57FDD132" w14:textId="14CBE23E" w:rsidR="00640E39" w:rsidRPr="007E504A" w:rsidRDefault="00640E39" w:rsidP="00F40B5A">
      <w:pPr>
        <w:pStyle w:val="Geenafstand"/>
        <w:numPr>
          <w:ilvl w:val="1"/>
          <w:numId w:val="2"/>
        </w:numPr>
        <w:jc w:val="both"/>
        <w:rPr>
          <w:rFonts w:eastAsia="Times New Roman"/>
          <w:sz w:val="20"/>
          <w:szCs w:val="20"/>
        </w:rPr>
      </w:pPr>
      <w:r w:rsidRPr="007E504A">
        <w:rPr>
          <w:rFonts w:eastAsia="Times New Roman"/>
          <w:sz w:val="20"/>
          <w:szCs w:val="20"/>
        </w:rPr>
        <w:t>Onderwijsopbouwwerk</w:t>
      </w:r>
    </w:p>
    <w:p w14:paraId="34BF89B2" w14:textId="6CB31B85" w:rsidR="00597AE9" w:rsidRPr="007E504A" w:rsidRDefault="00597AE9" w:rsidP="00F40B5A">
      <w:pPr>
        <w:pStyle w:val="Geenafstand"/>
        <w:numPr>
          <w:ilvl w:val="1"/>
          <w:numId w:val="2"/>
        </w:numPr>
        <w:jc w:val="both"/>
        <w:rPr>
          <w:rFonts w:eastAsia="Times New Roman"/>
          <w:sz w:val="20"/>
          <w:szCs w:val="20"/>
        </w:rPr>
      </w:pPr>
      <w:r w:rsidRPr="007E504A">
        <w:rPr>
          <w:sz w:val="20"/>
          <w:szCs w:val="20"/>
        </w:rPr>
        <w:t>Lokaal bondgenotennetwerk</w:t>
      </w:r>
    </w:p>
    <w:p w14:paraId="2E33A398" w14:textId="03A88FA8" w:rsidR="00640E39" w:rsidRPr="007E504A" w:rsidRDefault="00640E39" w:rsidP="00F40B5A">
      <w:pPr>
        <w:pStyle w:val="Geenafstand"/>
        <w:numPr>
          <w:ilvl w:val="1"/>
          <w:numId w:val="2"/>
        </w:numPr>
        <w:jc w:val="both"/>
        <w:rPr>
          <w:rFonts w:eastAsia="Times New Roman"/>
          <w:sz w:val="20"/>
          <w:szCs w:val="20"/>
        </w:rPr>
      </w:pPr>
      <w:r w:rsidRPr="007E504A">
        <w:rPr>
          <w:sz w:val="20"/>
          <w:szCs w:val="20"/>
        </w:rPr>
        <w:t>Personeelswissels…</w:t>
      </w:r>
    </w:p>
    <w:p w14:paraId="4C195E34" w14:textId="3CD7B4D1" w:rsidR="003E24B7" w:rsidRPr="007E504A" w:rsidRDefault="003E24B7" w:rsidP="00F40B5A">
      <w:pPr>
        <w:pStyle w:val="Geenafstand"/>
        <w:numPr>
          <w:ilvl w:val="0"/>
          <w:numId w:val="2"/>
        </w:numPr>
        <w:jc w:val="both"/>
        <w:rPr>
          <w:rFonts w:eastAsia="Times New Roman"/>
          <w:sz w:val="20"/>
          <w:szCs w:val="20"/>
        </w:rPr>
      </w:pPr>
      <w:r w:rsidRPr="007E504A">
        <w:rPr>
          <w:rFonts w:eastAsia="Times New Roman"/>
          <w:sz w:val="20"/>
          <w:szCs w:val="20"/>
        </w:rPr>
        <w:t>Inschrijvingsbeleid</w:t>
      </w:r>
    </w:p>
    <w:p w14:paraId="3A409263" w14:textId="2666D0B4" w:rsidR="003E24B7" w:rsidRPr="007E504A" w:rsidRDefault="003E24B7" w:rsidP="00F40B5A">
      <w:pPr>
        <w:pStyle w:val="Geenafstand"/>
        <w:numPr>
          <w:ilvl w:val="0"/>
          <w:numId w:val="2"/>
        </w:numPr>
        <w:jc w:val="both"/>
        <w:rPr>
          <w:rFonts w:eastAsia="Times New Roman"/>
          <w:sz w:val="20"/>
          <w:szCs w:val="20"/>
        </w:rPr>
      </w:pPr>
      <w:r w:rsidRPr="007E504A">
        <w:rPr>
          <w:rFonts w:eastAsia="Times New Roman"/>
          <w:sz w:val="20"/>
          <w:szCs w:val="20"/>
        </w:rPr>
        <w:t>Huiswerkbeleid</w:t>
      </w:r>
    </w:p>
    <w:bookmarkEnd w:id="0"/>
    <w:p w14:paraId="180A20A7" w14:textId="77777777" w:rsidR="00D145C0" w:rsidRPr="007E504A" w:rsidRDefault="00D145C0" w:rsidP="00F40B5A">
      <w:pPr>
        <w:jc w:val="both"/>
        <w:rPr>
          <w:rFonts w:ascii="Calibri" w:hAnsi="Calibri" w:cstheme="minorHAnsi"/>
          <w:sz w:val="20"/>
          <w:szCs w:val="20"/>
        </w:rPr>
      </w:pPr>
    </w:p>
    <w:p w14:paraId="1C82BD0E" w14:textId="77777777" w:rsidR="00286633" w:rsidRDefault="00286633">
      <w:pPr>
        <w:rPr>
          <w:rFonts w:ascii="Calibri" w:hAnsi="Calibr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br w:type="page"/>
      </w:r>
    </w:p>
    <w:p w14:paraId="0E123C30" w14:textId="6D1367D1" w:rsidR="00D145C0" w:rsidRPr="007E504A" w:rsidRDefault="00D145C0" w:rsidP="002855A9">
      <w:pPr>
        <w:pStyle w:val="Geenafstand"/>
        <w:shd w:val="clear" w:color="auto" w:fill="A8D08D" w:themeFill="accent6" w:themeFillTint="99"/>
        <w:jc w:val="both"/>
        <w:rPr>
          <w:rFonts w:cstheme="minorHAnsi"/>
          <w:b/>
          <w:sz w:val="20"/>
          <w:szCs w:val="20"/>
        </w:rPr>
      </w:pPr>
      <w:r w:rsidRPr="007E504A">
        <w:rPr>
          <w:rFonts w:cstheme="minorHAnsi"/>
          <w:b/>
          <w:sz w:val="20"/>
          <w:szCs w:val="20"/>
        </w:rPr>
        <w:lastRenderedPageBreak/>
        <w:t>Verslag</w:t>
      </w:r>
    </w:p>
    <w:p w14:paraId="6C9BB974" w14:textId="77777777" w:rsidR="00D145C0" w:rsidRPr="007E504A" w:rsidRDefault="00D145C0" w:rsidP="002855A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D2683F0" w14:textId="77777777" w:rsidR="00D145C0" w:rsidRPr="007E504A" w:rsidRDefault="00D145C0" w:rsidP="002855A9">
      <w:pPr>
        <w:pStyle w:val="Lijstalinea"/>
        <w:numPr>
          <w:ilvl w:val="0"/>
          <w:numId w:val="3"/>
        </w:numPr>
        <w:shd w:val="clear" w:color="auto" w:fill="E2EFD9" w:themeFill="accent6" w:themeFillTint="33"/>
        <w:spacing w:line="240" w:lineRule="auto"/>
        <w:ind w:left="0" w:firstLine="0"/>
        <w:jc w:val="both"/>
        <w:rPr>
          <w:rFonts w:cstheme="minorHAnsi"/>
          <w:b/>
          <w:sz w:val="20"/>
          <w:szCs w:val="20"/>
        </w:rPr>
      </w:pPr>
      <w:r w:rsidRPr="007E504A">
        <w:rPr>
          <w:rFonts w:cstheme="minorHAnsi"/>
          <w:b/>
          <w:sz w:val="20"/>
          <w:szCs w:val="20"/>
        </w:rPr>
        <w:t>Goedkeuring vorig verslag</w:t>
      </w:r>
    </w:p>
    <w:p w14:paraId="39A05E23" w14:textId="6C40FB5E" w:rsidR="00D145C0" w:rsidRPr="007E504A" w:rsidRDefault="00D145C0" w:rsidP="002855A9">
      <w:pPr>
        <w:spacing w:line="240" w:lineRule="auto"/>
        <w:jc w:val="both"/>
        <w:rPr>
          <w:rFonts w:cstheme="minorHAnsi"/>
          <w:sz w:val="20"/>
          <w:szCs w:val="20"/>
        </w:rPr>
      </w:pPr>
      <w:r w:rsidRPr="007E504A">
        <w:rPr>
          <w:rFonts w:cstheme="minorHAnsi"/>
          <w:sz w:val="20"/>
          <w:szCs w:val="20"/>
        </w:rPr>
        <w:t>Er zijn geen opmerkingen bij het verslag van het Dagelijks Bestuur van 25 mei 2023. Het verslag is bijgevolg goedgekeurd.</w:t>
      </w:r>
    </w:p>
    <w:p w14:paraId="13F82DE7" w14:textId="77777777" w:rsidR="0025549A" w:rsidRPr="007E504A" w:rsidRDefault="0025549A" w:rsidP="002855A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BF8A1FF" w14:textId="14EC98E0" w:rsidR="0025549A" w:rsidRPr="007E504A" w:rsidRDefault="0025549A" w:rsidP="002855A9">
      <w:pPr>
        <w:pStyle w:val="Lijstalinea"/>
        <w:numPr>
          <w:ilvl w:val="0"/>
          <w:numId w:val="3"/>
        </w:numPr>
        <w:shd w:val="clear" w:color="auto" w:fill="E2EFD9" w:themeFill="accent6" w:themeFillTint="33"/>
        <w:spacing w:line="240" w:lineRule="auto"/>
        <w:ind w:left="0" w:firstLine="0"/>
        <w:jc w:val="both"/>
        <w:rPr>
          <w:rFonts w:cstheme="minorHAnsi"/>
          <w:b/>
          <w:sz w:val="20"/>
          <w:szCs w:val="20"/>
        </w:rPr>
      </w:pPr>
      <w:r w:rsidRPr="007E504A">
        <w:rPr>
          <w:rFonts w:cstheme="minorHAnsi"/>
          <w:b/>
          <w:sz w:val="20"/>
          <w:szCs w:val="20"/>
        </w:rPr>
        <w:t xml:space="preserve"> Nieuws</w:t>
      </w:r>
    </w:p>
    <w:p w14:paraId="21686FE1" w14:textId="77777777" w:rsidR="002855A9" w:rsidRDefault="002855A9" w:rsidP="00BC7CB0">
      <w:pPr>
        <w:pStyle w:val="Geenafstand"/>
      </w:pPr>
    </w:p>
    <w:p w14:paraId="0C3E2888" w14:textId="730EFF63" w:rsidR="00D145C0" w:rsidRPr="007E504A" w:rsidRDefault="0025549A" w:rsidP="002855A9">
      <w:pPr>
        <w:spacing w:line="240" w:lineRule="auto"/>
        <w:jc w:val="both"/>
        <w:rPr>
          <w:sz w:val="20"/>
          <w:szCs w:val="20"/>
        </w:rPr>
      </w:pPr>
      <w:r w:rsidRPr="007E504A">
        <w:rPr>
          <w:i/>
          <w:iCs/>
          <w:sz w:val="20"/>
          <w:szCs w:val="20"/>
        </w:rPr>
        <w:t>2.1</w:t>
      </w:r>
      <w:r w:rsidRPr="007E504A">
        <w:rPr>
          <w:i/>
          <w:iCs/>
          <w:sz w:val="20"/>
          <w:szCs w:val="20"/>
        </w:rPr>
        <w:tab/>
        <w:t xml:space="preserve">Flankerend onderwijsbeleid </w:t>
      </w:r>
    </w:p>
    <w:p w14:paraId="37780326" w14:textId="6C3FC45F" w:rsidR="007266A6" w:rsidRPr="007E504A" w:rsidRDefault="007266A6" w:rsidP="002855A9">
      <w:pPr>
        <w:pStyle w:val="Lijstalinea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7E504A">
        <w:rPr>
          <w:sz w:val="20"/>
          <w:szCs w:val="20"/>
        </w:rPr>
        <w:t xml:space="preserve">Katrien licht het toekomstig flankerend onderwijsbeleid (FOB) toe aan de hand van een </w:t>
      </w:r>
      <w:proofErr w:type="spellStart"/>
      <w:r w:rsidRPr="007E504A">
        <w:rPr>
          <w:sz w:val="20"/>
          <w:szCs w:val="20"/>
        </w:rPr>
        <w:t>powerpoint</w:t>
      </w:r>
      <w:proofErr w:type="spellEnd"/>
      <w:r w:rsidRPr="007E504A">
        <w:rPr>
          <w:sz w:val="20"/>
          <w:szCs w:val="20"/>
        </w:rPr>
        <w:t xml:space="preserve"> (zie </w:t>
      </w:r>
      <w:r w:rsidRPr="007E504A">
        <w:rPr>
          <w:b/>
          <w:bCs/>
          <w:sz w:val="20"/>
          <w:szCs w:val="20"/>
        </w:rPr>
        <w:t>bijlage 1</w:t>
      </w:r>
      <w:r w:rsidRPr="007E504A">
        <w:rPr>
          <w:sz w:val="20"/>
          <w:szCs w:val="20"/>
        </w:rPr>
        <w:t xml:space="preserve">). </w:t>
      </w:r>
    </w:p>
    <w:p w14:paraId="655D4FAB" w14:textId="3F259153" w:rsidR="007266A6" w:rsidRPr="007E504A" w:rsidRDefault="007266A6" w:rsidP="002855A9">
      <w:pPr>
        <w:pStyle w:val="Lijstalinea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7E504A">
        <w:rPr>
          <w:sz w:val="20"/>
          <w:szCs w:val="20"/>
        </w:rPr>
        <w:t>Vanuit de bevindingen uit het plan Samen voor Talent</w:t>
      </w:r>
      <w:r w:rsidR="00423016" w:rsidRPr="007E504A">
        <w:rPr>
          <w:sz w:val="20"/>
          <w:szCs w:val="20"/>
        </w:rPr>
        <w:t xml:space="preserve"> wil de stad focussen </w:t>
      </w:r>
      <w:r w:rsidR="00AB1543" w:rsidRPr="007E504A">
        <w:rPr>
          <w:sz w:val="20"/>
          <w:szCs w:val="20"/>
        </w:rPr>
        <w:t xml:space="preserve">(vanaf jan. 2024) </w:t>
      </w:r>
      <w:r w:rsidR="00423016" w:rsidRPr="007E504A">
        <w:rPr>
          <w:sz w:val="20"/>
          <w:szCs w:val="20"/>
        </w:rPr>
        <w:t>op</w:t>
      </w:r>
      <w:r w:rsidR="00F40B5A" w:rsidRPr="007E504A">
        <w:rPr>
          <w:sz w:val="20"/>
          <w:szCs w:val="20"/>
        </w:rPr>
        <w:t>:</w:t>
      </w:r>
    </w:p>
    <w:p w14:paraId="1F44E310" w14:textId="77777777" w:rsidR="002D1708" w:rsidRPr="007E504A" w:rsidRDefault="002D1708" w:rsidP="002855A9">
      <w:pPr>
        <w:pStyle w:val="Geenafstand"/>
        <w:rPr>
          <w:sz w:val="20"/>
          <w:szCs w:val="20"/>
        </w:rPr>
      </w:pPr>
    </w:p>
    <w:tbl>
      <w:tblPr>
        <w:tblStyle w:val="Tabelraster"/>
        <w:tblW w:w="8646" w:type="dxa"/>
        <w:tblInd w:w="4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3"/>
        <w:gridCol w:w="6383"/>
      </w:tblGrid>
      <w:tr w:rsidR="00EC4B50" w:rsidRPr="007E504A" w14:paraId="22FA1F24" w14:textId="77777777" w:rsidTr="002855A9">
        <w:tc>
          <w:tcPr>
            <w:tcW w:w="2263" w:type="dxa"/>
          </w:tcPr>
          <w:p w14:paraId="19564521" w14:textId="6C0F85F2" w:rsidR="00EC4B50" w:rsidRPr="007E504A" w:rsidRDefault="00EC4B50" w:rsidP="002855A9">
            <w:pPr>
              <w:jc w:val="both"/>
              <w:rPr>
                <w:b/>
                <w:bCs/>
                <w:sz w:val="20"/>
                <w:szCs w:val="20"/>
              </w:rPr>
            </w:pPr>
            <w:r w:rsidRPr="007E504A">
              <w:rPr>
                <w:b/>
                <w:bCs/>
                <w:sz w:val="20"/>
                <w:szCs w:val="20"/>
              </w:rPr>
              <w:t>Regie</w:t>
            </w:r>
          </w:p>
        </w:tc>
        <w:tc>
          <w:tcPr>
            <w:tcW w:w="6383" w:type="dxa"/>
          </w:tcPr>
          <w:p w14:paraId="1DA6CC58" w14:textId="68736FC8" w:rsidR="00EC4B50" w:rsidRPr="007E504A" w:rsidRDefault="00CB0039" w:rsidP="00285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EC4B50" w:rsidRPr="007E504A">
              <w:rPr>
                <w:sz w:val="20"/>
                <w:szCs w:val="20"/>
              </w:rPr>
              <w:t xml:space="preserve"> VTE </w:t>
            </w:r>
          </w:p>
        </w:tc>
      </w:tr>
      <w:tr w:rsidR="00EC4B50" w:rsidRPr="007E504A" w14:paraId="2AAECE99" w14:textId="77777777" w:rsidTr="002855A9">
        <w:tc>
          <w:tcPr>
            <w:tcW w:w="2263" w:type="dxa"/>
          </w:tcPr>
          <w:p w14:paraId="70897361" w14:textId="003EA925" w:rsidR="00EC4B50" w:rsidRPr="007E504A" w:rsidRDefault="00EC4B50" w:rsidP="002855A9">
            <w:pPr>
              <w:jc w:val="both"/>
              <w:rPr>
                <w:b/>
                <w:bCs/>
                <w:sz w:val="20"/>
                <w:szCs w:val="20"/>
              </w:rPr>
            </w:pPr>
            <w:r w:rsidRPr="007E504A">
              <w:rPr>
                <w:b/>
                <w:bCs/>
                <w:sz w:val="20"/>
                <w:szCs w:val="20"/>
              </w:rPr>
              <w:t>Voorschools traject</w:t>
            </w:r>
          </w:p>
        </w:tc>
        <w:tc>
          <w:tcPr>
            <w:tcW w:w="6383" w:type="dxa"/>
          </w:tcPr>
          <w:p w14:paraId="463AE50E" w14:textId="77777777" w:rsidR="00EC4B50" w:rsidRPr="007E504A" w:rsidRDefault="00EC4B50" w:rsidP="002855A9">
            <w:pPr>
              <w:pStyle w:val="Lijstaline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Ronse creëert kansen voor kinderen: koppeling van</w:t>
            </w:r>
          </w:p>
          <w:p w14:paraId="5C722CEA" w14:textId="56783627" w:rsidR="00EC4B50" w:rsidRPr="007E504A" w:rsidRDefault="00EC4B50" w:rsidP="00CB0039">
            <w:pPr>
              <w:pStyle w:val="Lijstalinea"/>
              <w:numPr>
                <w:ilvl w:val="1"/>
                <w:numId w:val="8"/>
              </w:numPr>
              <w:ind w:left="748"/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Buurtwerking Wiegwijs</w:t>
            </w:r>
            <w:r w:rsidR="00E25C23">
              <w:rPr>
                <w:sz w:val="20"/>
                <w:szCs w:val="20"/>
              </w:rPr>
              <w:t xml:space="preserve"> Spel &amp; Ontmoeting (Prinskouter, Scheldekouter, Ninovestraat/</w:t>
            </w:r>
            <w:proofErr w:type="spellStart"/>
            <w:r w:rsidR="00E25C23">
              <w:rPr>
                <w:sz w:val="20"/>
                <w:szCs w:val="20"/>
              </w:rPr>
              <w:t>Marijve</w:t>
            </w:r>
            <w:proofErr w:type="spellEnd"/>
            <w:r w:rsidR="00E25C23">
              <w:rPr>
                <w:sz w:val="20"/>
                <w:szCs w:val="20"/>
              </w:rPr>
              <w:t>, Stookt)</w:t>
            </w:r>
          </w:p>
          <w:p w14:paraId="32578546" w14:textId="1BD74543" w:rsidR="00E25C23" w:rsidRDefault="00EC4B50" w:rsidP="00CB0039">
            <w:pPr>
              <w:pStyle w:val="Lijstalinea"/>
              <w:numPr>
                <w:ilvl w:val="1"/>
                <w:numId w:val="8"/>
              </w:numPr>
              <w:ind w:left="748"/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 xml:space="preserve">Gezinsbegeleiding </w:t>
            </w:r>
            <w:r w:rsidR="00CB0039">
              <w:rPr>
                <w:sz w:val="20"/>
                <w:szCs w:val="20"/>
              </w:rPr>
              <w:t>rond overgang thuisopvoeding &gt; kleuterschool*</w:t>
            </w:r>
            <w:r w:rsidR="00E25C23">
              <w:rPr>
                <w:sz w:val="20"/>
                <w:szCs w:val="20"/>
              </w:rPr>
              <w:t xml:space="preserve"> </w:t>
            </w:r>
            <w:r w:rsidRPr="007E504A">
              <w:rPr>
                <w:sz w:val="20"/>
                <w:szCs w:val="20"/>
              </w:rPr>
              <w:t xml:space="preserve">via </w:t>
            </w:r>
          </w:p>
          <w:p w14:paraId="173B6F4F" w14:textId="1F5C9D65" w:rsidR="00E25C23" w:rsidRDefault="00EC4B50" w:rsidP="00CB0039">
            <w:pPr>
              <w:pStyle w:val="Lijstalinea"/>
              <w:numPr>
                <w:ilvl w:val="1"/>
                <w:numId w:val="9"/>
              </w:numPr>
              <w:jc w:val="both"/>
              <w:rPr>
                <w:sz w:val="20"/>
                <w:szCs w:val="20"/>
              </w:rPr>
            </w:pPr>
            <w:proofErr w:type="spellStart"/>
            <w:r w:rsidRPr="007E504A">
              <w:rPr>
                <w:sz w:val="20"/>
                <w:szCs w:val="20"/>
              </w:rPr>
              <w:t>buddies</w:t>
            </w:r>
            <w:proofErr w:type="spellEnd"/>
            <w:r w:rsidRPr="007E504A">
              <w:rPr>
                <w:sz w:val="20"/>
                <w:szCs w:val="20"/>
              </w:rPr>
              <w:t xml:space="preserve"> </w:t>
            </w:r>
            <w:r w:rsidR="00E25C23">
              <w:rPr>
                <w:sz w:val="20"/>
                <w:szCs w:val="20"/>
              </w:rPr>
              <w:t xml:space="preserve">gecoördineerd door ½ VTE gezinsbegeleider – methodiek </w:t>
            </w:r>
            <w:r w:rsidR="00CB0039">
              <w:rPr>
                <w:sz w:val="20"/>
                <w:szCs w:val="20"/>
              </w:rPr>
              <w:t>Kind &amp; Taal</w:t>
            </w:r>
          </w:p>
          <w:p w14:paraId="2331FD41" w14:textId="76CFA6B5" w:rsidR="00EC4B50" w:rsidRPr="007E504A" w:rsidRDefault="00E25C23" w:rsidP="00CB0039">
            <w:pPr>
              <w:pStyle w:val="Lijstalinea"/>
              <w:numPr>
                <w:ilvl w:val="1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½ </w:t>
            </w:r>
            <w:proofErr w:type="spellStart"/>
            <w:r w:rsidR="00EC4B50" w:rsidRPr="007E504A">
              <w:rPr>
                <w:sz w:val="20"/>
                <w:szCs w:val="20"/>
              </w:rPr>
              <w:t>outreachende</w:t>
            </w:r>
            <w:proofErr w:type="spellEnd"/>
            <w:r w:rsidR="00EC4B50" w:rsidRPr="007E504A">
              <w:rPr>
                <w:sz w:val="20"/>
                <w:szCs w:val="20"/>
              </w:rPr>
              <w:t xml:space="preserve"> medewerker</w:t>
            </w:r>
            <w:r>
              <w:rPr>
                <w:sz w:val="20"/>
                <w:szCs w:val="20"/>
              </w:rPr>
              <w:t>s</w:t>
            </w:r>
            <w:r w:rsidR="00EC4B50" w:rsidRPr="007E504A">
              <w:rPr>
                <w:sz w:val="20"/>
                <w:szCs w:val="20"/>
              </w:rPr>
              <w:t xml:space="preserve"> Sociaal Huis</w:t>
            </w:r>
          </w:p>
          <w:p w14:paraId="641C3F21" w14:textId="3DB23CC3" w:rsidR="00EC4B50" w:rsidRPr="007E504A" w:rsidRDefault="001B2250" w:rsidP="00CB0039">
            <w:pPr>
              <w:pStyle w:val="Lijstalinea"/>
              <w:numPr>
                <w:ilvl w:val="1"/>
                <w:numId w:val="8"/>
              </w:numPr>
              <w:ind w:left="7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Toeleiding via P</w:t>
            </w:r>
            <w:r w:rsidR="00964ABE">
              <w:rPr>
                <w:sz w:val="20"/>
                <w:szCs w:val="20"/>
              </w:rPr>
              <w:t>eri</w:t>
            </w:r>
            <w:r w:rsidR="00EC4B50" w:rsidRPr="007E504A">
              <w:rPr>
                <w:sz w:val="20"/>
                <w:szCs w:val="20"/>
              </w:rPr>
              <w:t>nataal netwerk Huis van het Kind</w:t>
            </w:r>
            <w:r w:rsidR="00CB0039">
              <w:rPr>
                <w:sz w:val="20"/>
                <w:szCs w:val="20"/>
              </w:rPr>
              <w:t>**</w:t>
            </w:r>
          </w:p>
        </w:tc>
      </w:tr>
      <w:tr w:rsidR="00EC4B50" w:rsidRPr="007E504A" w14:paraId="234D1BB7" w14:textId="77777777" w:rsidTr="002855A9">
        <w:tc>
          <w:tcPr>
            <w:tcW w:w="2263" w:type="dxa"/>
          </w:tcPr>
          <w:p w14:paraId="0F3895DB" w14:textId="6FF08483" w:rsidR="00EC4B50" w:rsidRPr="007E504A" w:rsidRDefault="00EC4B50" w:rsidP="002855A9">
            <w:pPr>
              <w:jc w:val="both"/>
              <w:rPr>
                <w:b/>
                <w:bCs/>
                <w:sz w:val="20"/>
                <w:szCs w:val="20"/>
              </w:rPr>
            </w:pPr>
            <w:r w:rsidRPr="007E504A">
              <w:rPr>
                <w:b/>
                <w:bCs/>
                <w:sz w:val="20"/>
                <w:szCs w:val="20"/>
              </w:rPr>
              <w:t>Brugfiguur</w:t>
            </w:r>
          </w:p>
        </w:tc>
        <w:tc>
          <w:tcPr>
            <w:tcW w:w="6383" w:type="dxa"/>
          </w:tcPr>
          <w:p w14:paraId="3CEA349D" w14:textId="77777777" w:rsidR="00EC4B50" w:rsidRPr="007E504A" w:rsidRDefault="00EC4B50" w:rsidP="002855A9">
            <w:pPr>
              <w:pStyle w:val="Lijstaline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Koppeling van</w:t>
            </w:r>
          </w:p>
          <w:p w14:paraId="7FF144A5" w14:textId="6909A899" w:rsidR="00EC4B50" w:rsidRPr="007E504A" w:rsidRDefault="00EC4B50" w:rsidP="002855A9">
            <w:pPr>
              <w:pStyle w:val="Lijstalinea"/>
              <w:numPr>
                <w:ilvl w:val="1"/>
                <w:numId w:val="8"/>
              </w:num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Werking SAAMO</w:t>
            </w:r>
            <w:r w:rsidR="00AB1543" w:rsidRPr="007E504A">
              <w:rPr>
                <w:sz w:val="20"/>
                <w:szCs w:val="20"/>
              </w:rPr>
              <w:t xml:space="preserve"> </w:t>
            </w:r>
            <w:r w:rsidR="00964ABE">
              <w:rPr>
                <w:sz w:val="20"/>
                <w:szCs w:val="20"/>
              </w:rPr>
              <w:t xml:space="preserve">rond </w:t>
            </w:r>
            <w:r w:rsidR="00E25C23">
              <w:rPr>
                <w:sz w:val="20"/>
                <w:szCs w:val="20"/>
              </w:rPr>
              <w:t xml:space="preserve">partnerschap school-ouders-kind </w:t>
            </w:r>
            <w:r w:rsidR="00964ABE">
              <w:rPr>
                <w:sz w:val="20"/>
                <w:szCs w:val="20"/>
              </w:rPr>
              <w:t xml:space="preserve">in het basisonderwijs </w:t>
            </w:r>
            <w:r w:rsidR="00AB1543" w:rsidRPr="007E504A">
              <w:rPr>
                <w:sz w:val="20"/>
                <w:szCs w:val="20"/>
              </w:rPr>
              <w:t>(2 VTE)</w:t>
            </w:r>
          </w:p>
          <w:p w14:paraId="08D9B6F9" w14:textId="6DF2E88A" w:rsidR="00EC4B50" w:rsidRPr="007E504A" w:rsidRDefault="00EC4B50" w:rsidP="002855A9">
            <w:pPr>
              <w:pStyle w:val="Lijstalinea"/>
              <w:numPr>
                <w:ilvl w:val="1"/>
                <w:numId w:val="8"/>
              </w:numPr>
              <w:jc w:val="both"/>
              <w:rPr>
                <w:sz w:val="20"/>
                <w:szCs w:val="20"/>
              </w:rPr>
            </w:pPr>
            <w:proofErr w:type="spellStart"/>
            <w:r w:rsidRPr="007E504A">
              <w:rPr>
                <w:sz w:val="20"/>
                <w:szCs w:val="20"/>
              </w:rPr>
              <w:t>Outreachende</w:t>
            </w:r>
            <w:proofErr w:type="spellEnd"/>
            <w:r w:rsidRPr="007E504A">
              <w:rPr>
                <w:sz w:val="20"/>
                <w:szCs w:val="20"/>
              </w:rPr>
              <w:t xml:space="preserve"> medewerker Sociaal Huis</w:t>
            </w:r>
            <w:r w:rsidR="00E25C23">
              <w:rPr>
                <w:sz w:val="20"/>
                <w:szCs w:val="20"/>
              </w:rPr>
              <w:t xml:space="preserve"> </w:t>
            </w:r>
          </w:p>
        </w:tc>
      </w:tr>
      <w:tr w:rsidR="00EC4B50" w:rsidRPr="007E504A" w14:paraId="63709C70" w14:textId="77777777" w:rsidTr="002855A9">
        <w:tc>
          <w:tcPr>
            <w:tcW w:w="2263" w:type="dxa"/>
          </w:tcPr>
          <w:p w14:paraId="602D0A3A" w14:textId="4826C2AE" w:rsidR="00EC4B50" w:rsidRPr="007E504A" w:rsidRDefault="00EC4B50" w:rsidP="002855A9">
            <w:pPr>
              <w:jc w:val="both"/>
              <w:rPr>
                <w:b/>
                <w:bCs/>
                <w:sz w:val="20"/>
                <w:szCs w:val="20"/>
              </w:rPr>
            </w:pPr>
            <w:r w:rsidRPr="007E504A">
              <w:rPr>
                <w:b/>
                <w:bCs/>
                <w:sz w:val="20"/>
                <w:szCs w:val="20"/>
              </w:rPr>
              <w:t>Huiswerkbegeleiding</w:t>
            </w:r>
          </w:p>
        </w:tc>
        <w:tc>
          <w:tcPr>
            <w:tcW w:w="6383" w:type="dxa"/>
          </w:tcPr>
          <w:p w14:paraId="3AEE4F9A" w14:textId="109A329A" w:rsidR="00EC4B50" w:rsidRPr="007E504A" w:rsidRDefault="00EC4B50" w:rsidP="002855A9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Gesubsidieerde huiswerkklassen (2 x 1u/week) in de lagere scholen</w:t>
            </w:r>
            <w:r w:rsidR="00964ABE">
              <w:rPr>
                <w:sz w:val="20"/>
                <w:szCs w:val="20"/>
              </w:rPr>
              <w:t xml:space="preserve"> mits aanwezigheid leerkracht</w:t>
            </w:r>
          </w:p>
        </w:tc>
      </w:tr>
    </w:tbl>
    <w:p w14:paraId="2295EEAB" w14:textId="5BC282D6" w:rsidR="00EC4B50" w:rsidRDefault="00EC4B50" w:rsidP="002855A9">
      <w:pPr>
        <w:spacing w:line="240" w:lineRule="auto"/>
        <w:jc w:val="both"/>
        <w:rPr>
          <w:sz w:val="20"/>
          <w:szCs w:val="20"/>
        </w:rPr>
      </w:pPr>
    </w:p>
    <w:p w14:paraId="0D286338" w14:textId="1A820159" w:rsidR="00964ABE" w:rsidRDefault="00964ABE" w:rsidP="00964ABE">
      <w:pPr>
        <w:pStyle w:val="Geenafstand"/>
        <w:ind w:left="708"/>
      </w:pPr>
      <w:r>
        <w:t>* Er zijn 3 fases/instapmomenten: (1) binnen het individuele gezin, (2) in groep, (3) in de kleuterschool op woensdagnamiddag</w:t>
      </w:r>
    </w:p>
    <w:p w14:paraId="087A81DC" w14:textId="64081B93" w:rsidR="00964ABE" w:rsidRDefault="00964ABE" w:rsidP="00964ABE">
      <w:pPr>
        <w:pStyle w:val="Geenafstand"/>
        <w:ind w:left="708"/>
      </w:pPr>
      <w:r>
        <w:t xml:space="preserve">** </w:t>
      </w:r>
      <w:r w:rsidR="001B2250">
        <w:t>I</w:t>
      </w:r>
      <w:r>
        <w:t>n samenwerking met ziekenhuis en Kind &amp; Gezin</w:t>
      </w:r>
    </w:p>
    <w:p w14:paraId="0EEBC818" w14:textId="79D1D336" w:rsidR="00CB0039" w:rsidRDefault="00CB0039" w:rsidP="002855A9">
      <w:pPr>
        <w:spacing w:line="240" w:lineRule="auto"/>
        <w:jc w:val="both"/>
        <w:rPr>
          <w:sz w:val="20"/>
          <w:szCs w:val="20"/>
        </w:rPr>
      </w:pPr>
    </w:p>
    <w:p w14:paraId="01A0BEAC" w14:textId="59AB3F2E" w:rsidR="001B2250" w:rsidRPr="00CE60F4" w:rsidRDefault="001B2250" w:rsidP="002855A9">
      <w:pPr>
        <w:spacing w:line="240" w:lineRule="auto"/>
        <w:jc w:val="both"/>
        <w:rPr>
          <w:u w:val="single"/>
        </w:rPr>
      </w:pPr>
      <w:r w:rsidRPr="00CE60F4">
        <w:rPr>
          <w:u w:val="single"/>
        </w:rPr>
        <w:t>Bespreking</w:t>
      </w:r>
    </w:p>
    <w:p w14:paraId="354421E7" w14:textId="59972898" w:rsidR="001B2250" w:rsidRPr="00CE60F4" w:rsidRDefault="001B2250" w:rsidP="001B2250">
      <w:pPr>
        <w:pStyle w:val="Lijstalinea"/>
        <w:numPr>
          <w:ilvl w:val="0"/>
          <w:numId w:val="10"/>
        </w:numPr>
        <w:spacing w:line="240" w:lineRule="auto"/>
        <w:jc w:val="both"/>
      </w:pPr>
      <w:r w:rsidRPr="00CE60F4">
        <w:t>Het plan is tot stand gekomen na omgevingsanalyse en overleg/vergelijking met andere steden en gemeenten</w:t>
      </w:r>
      <w:r w:rsidR="007B7F37" w:rsidRPr="00CE60F4">
        <w:t>.</w:t>
      </w:r>
    </w:p>
    <w:p w14:paraId="6CBF8865" w14:textId="77777777" w:rsidR="007B7F37" w:rsidRPr="00CE60F4" w:rsidRDefault="007B7F37" w:rsidP="001B2250">
      <w:pPr>
        <w:pStyle w:val="Lijstalinea"/>
        <w:numPr>
          <w:ilvl w:val="0"/>
          <w:numId w:val="10"/>
        </w:numPr>
        <w:spacing w:line="240" w:lineRule="auto"/>
        <w:jc w:val="both"/>
      </w:pPr>
      <w:r w:rsidRPr="00CE60F4">
        <w:t>In verband met voorschools traject:</w:t>
      </w:r>
    </w:p>
    <w:p w14:paraId="547BD5EE" w14:textId="77777777" w:rsidR="007B7F37" w:rsidRPr="00CE60F4" w:rsidRDefault="001B2250" w:rsidP="00CE60F4">
      <w:pPr>
        <w:pStyle w:val="Lijstalinea"/>
        <w:numPr>
          <w:ilvl w:val="1"/>
          <w:numId w:val="10"/>
        </w:numPr>
        <w:spacing w:line="240" w:lineRule="auto"/>
        <w:ind w:left="709"/>
        <w:jc w:val="both"/>
      </w:pPr>
      <w:r w:rsidRPr="00CE60F4">
        <w:t xml:space="preserve">De verhoogde inzet op het voorschoolse niveau is ingegeven door de vaststelling van </w:t>
      </w:r>
      <w:r w:rsidR="007B7F37" w:rsidRPr="00CE60F4">
        <w:t xml:space="preserve">een hoge mate van ontwikkelingsachterstanden in Ronse bij instappende kleuters. </w:t>
      </w:r>
    </w:p>
    <w:p w14:paraId="19A39AF5" w14:textId="2DCAFB1B" w:rsidR="001B2250" w:rsidRPr="00CE60F4" w:rsidRDefault="007B7F37" w:rsidP="00CE60F4">
      <w:pPr>
        <w:pStyle w:val="Lijstalinea"/>
        <w:numPr>
          <w:ilvl w:val="1"/>
          <w:numId w:val="10"/>
        </w:numPr>
        <w:spacing w:line="240" w:lineRule="auto"/>
        <w:ind w:left="709"/>
        <w:jc w:val="both"/>
      </w:pPr>
      <w:r w:rsidRPr="00CE60F4">
        <w:t>Wetenschappelijk onderzoek toont aan dat, om ontwikkelingsachterstanden ten gevolge van thuissituaties weg te werken, ook extra zorg hiervoor in de kleuterschool zelf vereist is.</w:t>
      </w:r>
    </w:p>
    <w:p w14:paraId="5F100702" w14:textId="6135E245" w:rsidR="007B7F37" w:rsidRDefault="007B7F37" w:rsidP="00CE60F4">
      <w:pPr>
        <w:pStyle w:val="Lijstalinea"/>
        <w:numPr>
          <w:ilvl w:val="1"/>
          <w:numId w:val="10"/>
        </w:numPr>
        <w:spacing w:line="240" w:lineRule="auto"/>
        <w:ind w:left="709"/>
        <w:jc w:val="both"/>
      </w:pPr>
      <w:r w:rsidRPr="00CE60F4">
        <w:t xml:space="preserve">In verband met de werking voorschools traject naar de aanmeldingen/inschrijvingen 2024-2025 toe, vraagt de stad dat </w:t>
      </w:r>
      <w:r w:rsidR="00CE60F4" w:rsidRPr="00CE60F4">
        <w:t xml:space="preserve">dit nog </w:t>
      </w:r>
      <w:r w:rsidR="00CE60F4">
        <w:t xml:space="preserve">één keer </w:t>
      </w:r>
      <w:r w:rsidR="00CE60F4" w:rsidRPr="00CE60F4">
        <w:t xml:space="preserve">opgenomen zou kunnen worden door het huidige samenwerkingsverband (SAAMO, CLB, </w:t>
      </w:r>
      <w:r w:rsidR="00CE60F4">
        <w:t>kleuterscholen, Opgroeien, Huis van het Kind, Wiegwijs, CKG, NOK, KOB), aangezien de nieuwe werking hier nog niet klaar voor zal zijn.</w:t>
      </w:r>
      <w:r w:rsidR="00BC7CB0">
        <w:t xml:space="preserve"> We voorzien geen gemeenschappelijke </w:t>
      </w:r>
      <w:proofErr w:type="spellStart"/>
      <w:r w:rsidR="00BC7CB0">
        <w:t>Openscholendag</w:t>
      </w:r>
      <w:proofErr w:type="spellEnd"/>
      <w:r w:rsidR="00BC7CB0">
        <w:t xml:space="preserve"> dit schooljaar wegens te weinig resultaat ten </w:t>
      </w:r>
      <w:r w:rsidR="00BC7CB0">
        <w:lastRenderedPageBreak/>
        <w:t>opzichte van de inspanningen – anderzijds zal er meer ingezet worden op bekendmaking en sensibilisering (zie verder).</w:t>
      </w:r>
    </w:p>
    <w:p w14:paraId="7B1D77D0" w14:textId="77777777" w:rsidR="00BC7CB0" w:rsidRPr="00CE60F4" w:rsidRDefault="00BC7CB0" w:rsidP="00BC7CB0">
      <w:pPr>
        <w:pStyle w:val="Geenafstand"/>
      </w:pPr>
    </w:p>
    <w:p w14:paraId="1329A5D2" w14:textId="3E98C868" w:rsidR="007266A6" w:rsidRPr="007E504A" w:rsidRDefault="0006739C" w:rsidP="002855A9">
      <w:pPr>
        <w:spacing w:line="240" w:lineRule="auto"/>
        <w:jc w:val="both"/>
        <w:rPr>
          <w:i/>
          <w:iCs/>
          <w:sz w:val="20"/>
          <w:szCs w:val="20"/>
        </w:rPr>
      </w:pPr>
      <w:r w:rsidRPr="007E504A">
        <w:rPr>
          <w:i/>
          <w:iCs/>
          <w:sz w:val="20"/>
          <w:szCs w:val="20"/>
        </w:rPr>
        <w:t>2.2</w:t>
      </w:r>
      <w:r w:rsidRPr="007E504A">
        <w:rPr>
          <w:i/>
          <w:iCs/>
          <w:sz w:val="20"/>
          <w:szCs w:val="20"/>
        </w:rPr>
        <w:tab/>
        <w:t>Basisscholen</w:t>
      </w:r>
    </w:p>
    <w:p w14:paraId="6C974E55" w14:textId="39CB7AB5" w:rsidR="007266A6" w:rsidRPr="007E504A" w:rsidRDefault="0006739C" w:rsidP="002855A9">
      <w:pPr>
        <w:spacing w:line="240" w:lineRule="auto"/>
        <w:jc w:val="both"/>
        <w:rPr>
          <w:sz w:val="20"/>
          <w:szCs w:val="20"/>
        </w:rPr>
      </w:pPr>
      <w:r w:rsidRPr="007E504A">
        <w:rPr>
          <w:sz w:val="20"/>
          <w:szCs w:val="20"/>
        </w:rPr>
        <w:t xml:space="preserve">Voor het </w:t>
      </w:r>
      <w:r w:rsidRPr="007E504A">
        <w:rPr>
          <w:b/>
          <w:bCs/>
          <w:sz w:val="20"/>
          <w:szCs w:val="20"/>
        </w:rPr>
        <w:t>Katholiek Onderwijs Ronse</w:t>
      </w:r>
      <w:r w:rsidRPr="007E504A">
        <w:rPr>
          <w:sz w:val="20"/>
          <w:szCs w:val="20"/>
        </w:rPr>
        <w:t xml:space="preserve"> zijn de directiefuncties als volgt vastgelegd: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06739C" w:rsidRPr="007E504A" w14:paraId="7974A81C" w14:textId="77777777" w:rsidTr="0006739C">
        <w:tc>
          <w:tcPr>
            <w:tcW w:w="5949" w:type="dxa"/>
          </w:tcPr>
          <w:p w14:paraId="7EFBE67E" w14:textId="08AB2C32" w:rsidR="0006739C" w:rsidRPr="007E504A" w:rsidRDefault="0006739C" w:rsidP="002855A9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Campus Glorieux Kleuter</w:t>
            </w:r>
          </w:p>
        </w:tc>
        <w:tc>
          <w:tcPr>
            <w:tcW w:w="3118" w:type="dxa"/>
          </w:tcPr>
          <w:p w14:paraId="20C67B4B" w14:textId="101DF9BC" w:rsidR="0006739C" w:rsidRPr="007E504A" w:rsidRDefault="0006739C" w:rsidP="002855A9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Lieven De Langhe</w:t>
            </w:r>
          </w:p>
        </w:tc>
      </w:tr>
      <w:tr w:rsidR="0006739C" w:rsidRPr="007E504A" w14:paraId="1520B8AB" w14:textId="77777777" w:rsidTr="0006739C">
        <w:tc>
          <w:tcPr>
            <w:tcW w:w="5949" w:type="dxa"/>
          </w:tcPr>
          <w:p w14:paraId="0B623F66" w14:textId="352AB943" w:rsidR="0006739C" w:rsidRPr="007E504A" w:rsidRDefault="0006739C" w:rsidP="002855A9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Campus Glorieux Lager 2</w:t>
            </w:r>
            <w:r w:rsidRPr="007E504A">
              <w:rPr>
                <w:sz w:val="20"/>
                <w:szCs w:val="20"/>
                <w:vertAlign w:val="superscript"/>
              </w:rPr>
              <w:t>de</w:t>
            </w:r>
            <w:r w:rsidRPr="007E504A">
              <w:rPr>
                <w:sz w:val="20"/>
                <w:szCs w:val="20"/>
              </w:rPr>
              <w:t xml:space="preserve"> + 3</w:t>
            </w:r>
            <w:r w:rsidRPr="007E504A">
              <w:rPr>
                <w:sz w:val="20"/>
                <w:szCs w:val="20"/>
                <w:vertAlign w:val="superscript"/>
              </w:rPr>
              <w:t>de</w:t>
            </w:r>
            <w:r w:rsidRPr="007E504A">
              <w:rPr>
                <w:sz w:val="20"/>
                <w:szCs w:val="20"/>
              </w:rPr>
              <w:t xml:space="preserve"> graad</w:t>
            </w:r>
          </w:p>
        </w:tc>
        <w:tc>
          <w:tcPr>
            <w:tcW w:w="3118" w:type="dxa"/>
          </w:tcPr>
          <w:p w14:paraId="5326DE08" w14:textId="20300A0D" w:rsidR="0006739C" w:rsidRPr="007E504A" w:rsidRDefault="0006739C" w:rsidP="002855A9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 xml:space="preserve">Stefanie </w:t>
            </w:r>
            <w:proofErr w:type="spellStart"/>
            <w:r w:rsidRPr="007E504A">
              <w:rPr>
                <w:sz w:val="20"/>
                <w:szCs w:val="20"/>
              </w:rPr>
              <w:t>Swyngedauw</w:t>
            </w:r>
            <w:proofErr w:type="spellEnd"/>
          </w:p>
        </w:tc>
      </w:tr>
      <w:tr w:rsidR="0006739C" w:rsidRPr="007E504A" w14:paraId="3D79419A" w14:textId="77777777" w:rsidTr="0006739C">
        <w:tc>
          <w:tcPr>
            <w:tcW w:w="5949" w:type="dxa"/>
          </w:tcPr>
          <w:p w14:paraId="5E3BE1AA" w14:textId="789921B4" w:rsidR="0006739C" w:rsidRPr="007E504A" w:rsidRDefault="0006739C" w:rsidP="002855A9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Campus Glorieux Lager 1ste graad + Campus Sint-Pieter</w:t>
            </w:r>
          </w:p>
        </w:tc>
        <w:tc>
          <w:tcPr>
            <w:tcW w:w="3118" w:type="dxa"/>
          </w:tcPr>
          <w:p w14:paraId="3A4D2B0C" w14:textId="44127F17" w:rsidR="0006739C" w:rsidRPr="007E504A" w:rsidRDefault="0006739C" w:rsidP="002855A9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 xml:space="preserve">Audrey </w:t>
            </w:r>
            <w:proofErr w:type="spellStart"/>
            <w:r w:rsidRPr="007E504A">
              <w:rPr>
                <w:sz w:val="20"/>
                <w:szCs w:val="20"/>
              </w:rPr>
              <w:t>Pycke</w:t>
            </w:r>
            <w:proofErr w:type="spellEnd"/>
          </w:p>
        </w:tc>
      </w:tr>
      <w:tr w:rsidR="0006739C" w:rsidRPr="007E504A" w14:paraId="176FB15A" w14:textId="77777777" w:rsidTr="0006739C">
        <w:tc>
          <w:tcPr>
            <w:tcW w:w="5949" w:type="dxa"/>
          </w:tcPr>
          <w:p w14:paraId="235930D8" w14:textId="77356EDA" w:rsidR="0006739C" w:rsidRPr="007E504A" w:rsidRDefault="0006739C" w:rsidP="002855A9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Campus Sint-Antonius Kleuter</w:t>
            </w:r>
          </w:p>
        </w:tc>
        <w:tc>
          <w:tcPr>
            <w:tcW w:w="3118" w:type="dxa"/>
          </w:tcPr>
          <w:p w14:paraId="2FB39534" w14:textId="4B40E7F3" w:rsidR="0006739C" w:rsidRPr="007E504A" w:rsidRDefault="0006739C" w:rsidP="002855A9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 xml:space="preserve">Aurélie </w:t>
            </w:r>
            <w:proofErr w:type="spellStart"/>
            <w:r w:rsidRPr="007E504A">
              <w:rPr>
                <w:sz w:val="20"/>
                <w:szCs w:val="20"/>
              </w:rPr>
              <w:t>Poupaert</w:t>
            </w:r>
            <w:proofErr w:type="spellEnd"/>
          </w:p>
        </w:tc>
      </w:tr>
      <w:tr w:rsidR="0006739C" w:rsidRPr="007E504A" w14:paraId="59E1F919" w14:textId="77777777" w:rsidTr="0006739C">
        <w:tc>
          <w:tcPr>
            <w:tcW w:w="5949" w:type="dxa"/>
          </w:tcPr>
          <w:p w14:paraId="32F38BC8" w14:textId="6080F120" w:rsidR="0006739C" w:rsidRPr="007E504A" w:rsidRDefault="0006739C" w:rsidP="002855A9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Campus Sint-Antonius Lager</w:t>
            </w:r>
          </w:p>
        </w:tc>
        <w:tc>
          <w:tcPr>
            <w:tcW w:w="3118" w:type="dxa"/>
          </w:tcPr>
          <w:p w14:paraId="44465970" w14:textId="486D30A2" w:rsidR="0006739C" w:rsidRPr="007E504A" w:rsidRDefault="0006739C" w:rsidP="002855A9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 xml:space="preserve">Thys Van </w:t>
            </w:r>
            <w:proofErr w:type="spellStart"/>
            <w:r w:rsidRPr="007E504A">
              <w:rPr>
                <w:sz w:val="20"/>
                <w:szCs w:val="20"/>
              </w:rPr>
              <w:t>Schoorisse</w:t>
            </w:r>
            <w:proofErr w:type="spellEnd"/>
          </w:p>
        </w:tc>
      </w:tr>
    </w:tbl>
    <w:p w14:paraId="4E2F4D64" w14:textId="14A27BA3" w:rsidR="0006739C" w:rsidRPr="007E504A" w:rsidRDefault="0006739C" w:rsidP="002855A9">
      <w:pPr>
        <w:spacing w:line="240" w:lineRule="auto"/>
        <w:jc w:val="both"/>
        <w:rPr>
          <w:sz w:val="20"/>
          <w:szCs w:val="20"/>
        </w:rPr>
      </w:pPr>
    </w:p>
    <w:p w14:paraId="386DCD5E" w14:textId="62DA6C72" w:rsidR="0006739C" w:rsidRPr="007E504A" w:rsidRDefault="0006739C" w:rsidP="002855A9">
      <w:pPr>
        <w:spacing w:line="240" w:lineRule="auto"/>
        <w:jc w:val="both"/>
        <w:rPr>
          <w:sz w:val="20"/>
          <w:szCs w:val="20"/>
        </w:rPr>
      </w:pPr>
      <w:r w:rsidRPr="007E504A">
        <w:rPr>
          <w:sz w:val="20"/>
          <w:szCs w:val="20"/>
        </w:rPr>
        <w:t xml:space="preserve">Voor het </w:t>
      </w:r>
      <w:r w:rsidRPr="007E504A">
        <w:rPr>
          <w:b/>
          <w:bCs/>
          <w:sz w:val="20"/>
          <w:szCs w:val="20"/>
        </w:rPr>
        <w:t>GO Decroly</w:t>
      </w:r>
      <w:r w:rsidRPr="007E504A">
        <w:rPr>
          <w:sz w:val="20"/>
          <w:szCs w:val="20"/>
        </w:rPr>
        <w:t xml:space="preserve"> keert Nora Vynck terug als directeur van de lagere school. </w:t>
      </w:r>
      <w:r w:rsidR="002D1708" w:rsidRPr="007E504A">
        <w:rPr>
          <w:sz w:val="20"/>
          <w:szCs w:val="20"/>
        </w:rPr>
        <w:t xml:space="preserve">Namens het schoolbestuur (scholengroep 20) is </w:t>
      </w:r>
      <w:r w:rsidRPr="007E504A">
        <w:rPr>
          <w:sz w:val="20"/>
          <w:szCs w:val="20"/>
        </w:rPr>
        <w:t>Ludwig van Tendeloo</w:t>
      </w:r>
      <w:r w:rsidR="002D1708" w:rsidRPr="007E504A">
        <w:rPr>
          <w:sz w:val="20"/>
          <w:szCs w:val="20"/>
        </w:rPr>
        <w:t xml:space="preserve"> met pensioen; er is nog geen vervanger.</w:t>
      </w:r>
    </w:p>
    <w:p w14:paraId="707F42A1" w14:textId="41E9E276" w:rsidR="002D1708" w:rsidRPr="007E504A" w:rsidRDefault="002D1708" w:rsidP="002855A9">
      <w:pPr>
        <w:spacing w:line="240" w:lineRule="auto"/>
        <w:jc w:val="both"/>
        <w:rPr>
          <w:sz w:val="20"/>
          <w:szCs w:val="20"/>
        </w:rPr>
      </w:pPr>
      <w:r w:rsidRPr="007E504A">
        <w:rPr>
          <w:sz w:val="20"/>
          <w:szCs w:val="20"/>
        </w:rPr>
        <w:t xml:space="preserve">In basisschool </w:t>
      </w:r>
      <w:r w:rsidRPr="007E504A">
        <w:rPr>
          <w:b/>
          <w:bCs/>
          <w:sz w:val="20"/>
          <w:szCs w:val="20"/>
        </w:rPr>
        <w:t xml:space="preserve">De Ringelwikke </w:t>
      </w:r>
      <w:r w:rsidRPr="007E504A">
        <w:rPr>
          <w:sz w:val="20"/>
          <w:szCs w:val="20"/>
        </w:rPr>
        <w:t>wordt de directiefunctie in het 1</w:t>
      </w:r>
      <w:r w:rsidRPr="007E504A">
        <w:rPr>
          <w:sz w:val="20"/>
          <w:szCs w:val="20"/>
          <w:vertAlign w:val="superscript"/>
        </w:rPr>
        <w:t>ste</w:t>
      </w:r>
      <w:r w:rsidRPr="007E504A">
        <w:rPr>
          <w:sz w:val="20"/>
          <w:szCs w:val="20"/>
        </w:rPr>
        <w:t xml:space="preserve"> trimester waargenomen door </w:t>
      </w:r>
      <w:proofErr w:type="spellStart"/>
      <w:r w:rsidRPr="007E504A">
        <w:rPr>
          <w:sz w:val="20"/>
          <w:szCs w:val="20"/>
        </w:rPr>
        <w:t>Joryn</w:t>
      </w:r>
      <w:proofErr w:type="spellEnd"/>
      <w:r w:rsidRPr="007E504A">
        <w:rPr>
          <w:sz w:val="20"/>
          <w:szCs w:val="20"/>
        </w:rPr>
        <w:t xml:space="preserve"> </w:t>
      </w:r>
      <w:proofErr w:type="spellStart"/>
      <w:r w:rsidRPr="007E504A">
        <w:rPr>
          <w:sz w:val="20"/>
          <w:szCs w:val="20"/>
        </w:rPr>
        <w:t>Logghe</w:t>
      </w:r>
      <w:proofErr w:type="spellEnd"/>
      <w:r w:rsidRPr="007E504A">
        <w:rPr>
          <w:sz w:val="20"/>
          <w:szCs w:val="20"/>
        </w:rPr>
        <w:t>, vanaf het 2</w:t>
      </w:r>
      <w:r w:rsidRPr="007E504A">
        <w:rPr>
          <w:sz w:val="20"/>
          <w:szCs w:val="20"/>
          <w:vertAlign w:val="superscript"/>
        </w:rPr>
        <w:t>de</w:t>
      </w:r>
      <w:r w:rsidRPr="007E504A">
        <w:rPr>
          <w:sz w:val="20"/>
          <w:szCs w:val="20"/>
        </w:rPr>
        <w:t xml:space="preserve"> trimester opnieuw door Michaël De Herdt.</w:t>
      </w:r>
    </w:p>
    <w:p w14:paraId="44A19286" w14:textId="16F5CCD2" w:rsidR="002D1708" w:rsidRPr="007E504A" w:rsidRDefault="002D1708" w:rsidP="002855A9">
      <w:pPr>
        <w:spacing w:line="240" w:lineRule="auto"/>
        <w:jc w:val="both"/>
        <w:rPr>
          <w:sz w:val="20"/>
          <w:szCs w:val="20"/>
        </w:rPr>
      </w:pPr>
      <w:r w:rsidRPr="007E504A">
        <w:rPr>
          <w:sz w:val="20"/>
          <w:szCs w:val="20"/>
        </w:rPr>
        <w:t xml:space="preserve">In basisschool </w:t>
      </w:r>
      <w:r w:rsidRPr="007E504A">
        <w:rPr>
          <w:b/>
          <w:bCs/>
          <w:sz w:val="20"/>
          <w:szCs w:val="20"/>
        </w:rPr>
        <w:t>Serafijn</w:t>
      </w:r>
      <w:r w:rsidRPr="007E504A">
        <w:rPr>
          <w:sz w:val="20"/>
          <w:szCs w:val="20"/>
        </w:rPr>
        <w:t xml:space="preserve"> zijn er geen veranderingen.</w:t>
      </w:r>
    </w:p>
    <w:p w14:paraId="6EBF533A" w14:textId="3CE8C817" w:rsidR="002D1708" w:rsidRPr="007E504A" w:rsidRDefault="002D1708" w:rsidP="00F40B5A">
      <w:pPr>
        <w:jc w:val="both"/>
        <w:rPr>
          <w:sz w:val="20"/>
          <w:szCs w:val="20"/>
        </w:rPr>
      </w:pPr>
    </w:p>
    <w:p w14:paraId="29842F5A" w14:textId="1989CCBF" w:rsidR="00BC7CB0" w:rsidRPr="007E504A" w:rsidRDefault="00BC7CB0" w:rsidP="00BC7CB0">
      <w:pPr>
        <w:pStyle w:val="Lijstalinea"/>
        <w:numPr>
          <w:ilvl w:val="0"/>
          <w:numId w:val="3"/>
        </w:numPr>
        <w:shd w:val="clear" w:color="auto" w:fill="E2EFD9" w:themeFill="accent6" w:themeFillTint="33"/>
        <w:spacing w:line="240" w:lineRule="auto"/>
        <w:ind w:left="0" w:firstLine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Inschrijvingsbeleid</w:t>
      </w:r>
    </w:p>
    <w:p w14:paraId="4950E31C" w14:textId="73E085AD" w:rsidR="002D1708" w:rsidRDefault="002D1708" w:rsidP="00BC7CB0">
      <w:pPr>
        <w:pStyle w:val="Geenafstand"/>
      </w:pPr>
    </w:p>
    <w:p w14:paraId="07752ADF" w14:textId="00567D71" w:rsidR="00BC7CB0" w:rsidRDefault="00BC7CB0" w:rsidP="00BC7CB0">
      <w:pPr>
        <w:pStyle w:val="Lijstaline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Het Dagelijks Bestuur beslist om voor de inschrijvingen 2024-2025 een gezamenlijke aanmeldingsprocedure te organiseren volgende dezelfde modaliteiten als vorig schooljaar. Hoofdzakelijk betekent dit dat we opnieuw werken met het gratis Vlaamse aanmeldingssysteem en dat we daarbij standaarddossier C </w:t>
      </w:r>
      <w:r w:rsidR="00661A66">
        <w:rPr>
          <w:sz w:val="20"/>
          <w:szCs w:val="20"/>
        </w:rPr>
        <w:t xml:space="preserve">(zie </w:t>
      </w:r>
      <w:r w:rsidR="00661A66">
        <w:rPr>
          <w:b/>
          <w:bCs/>
          <w:sz w:val="20"/>
          <w:szCs w:val="20"/>
        </w:rPr>
        <w:t>bijlage 2</w:t>
      </w:r>
      <w:r w:rsidR="00661A66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hanteren. Alle afspraken </w:t>
      </w:r>
      <w:r w:rsidR="00661A66">
        <w:rPr>
          <w:sz w:val="20"/>
          <w:szCs w:val="20"/>
        </w:rPr>
        <w:t>omtrent aanmelden &amp; inschrijven</w:t>
      </w:r>
      <w:r>
        <w:rPr>
          <w:sz w:val="20"/>
          <w:szCs w:val="20"/>
        </w:rPr>
        <w:t xml:space="preserve"> zijn te vinden in de afsprakennota 2024-2025 (zie </w:t>
      </w:r>
      <w:r>
        <w:rPr>
          <w:b/>
          <w:bCs/>
          <w:sz w:val="20"/>
          <w:szCs w:val="20"/>
        </w:rPr>
        <w:t>bijlage 3</w:t>
      </w:r>
      <w:r>
        <w:rPr>
          <w:sz w:val="20"/>
          <w:szCs w:val="20"/>
        </w:rPr>
        <w:t>)</w:t>
      </w:r>
      <w:r w:rsidR="00661A66">
        <w:rPr>
          <w:sz w:val="20"/>
          <w:szCs w:val="20"/>
        </w:rPr>
        <w:t>.</w:t>
      </w:r>
    </w:p>
    <w:p w14:paraId="46A42342" w14:textId="50D7C06B" w:rsidR="00F80644" w:rsidRPr="00F80644" w:rsidRDefault="00661A66" w:rsidP="00F80644">
      <w:pPr>
        <w:pStyle w:val="Lijstaline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aanmeldingsprocedure Ronse basisonderwijs moet nog goedgekeurd worden door de Algemene Vergadering (digitaal) en vervolgens gemeld worden aan AGODI op uiterlijk 15 november. </w:t>
      </w:r>
    </w:p>
    <w:p w14:paraId="36FBD580" w14:textId="260E5C92" w:rsidR="00460CFD" w:rsidRDefault="00460CFD" w:rsidP="00BC7CB0">
      <w:pPr>
        <w:pStyle w:val="Lijstaline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samenstelling van de </w:t>
      </w:r>
      <w:proofErr w:type="spellStart"/>
      <w:r>
        <w:rPr>
          <w:sz w:val="20"/>
          <w:szCs w:val="20"/>
        </w:rPr>
        <w:t>ombudsdienst</w:t>
      </w:r>
      <w:proofErr w:type="spellEnd"/>
      <w:r>
        <w:rPr>
          <w:sz w:val="20"/>
          <w:szCs w:val="20"/>
        </w:rPr>
        <w:t xml:space="preserve"> blijft onveranderd, d.i.</w:t>
      </w:r>
    </w:p>
    <w:tbl>
      <w:tblPr>
        <w:tblStyle w:val="Tabelraster"/>
        <w:tblW w:w="8784" w:type="dxa"/>
        <w:tblInd w:w="279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460CFD" w:rsidRPr="007E504A" w14:paraId="007394B3" w14:textId="77777777" w:rsidTr="00460CFD">
        <w:tc>
          <w:tcPr>
            <w:tcW w:w="5949" w:type="dxa"/>
          </w:tcPr>
          <w:p w14:paraId="4F181C27" w14:textId="77777777" w:rsidR="00460CFD" w:rsidRPr="007E504A" w:rsidRDefault="00460CFD" w:rsidP="0001183E">
            <w:pPr>
              <w:jc w:val="both"/>
              <w:rPr>
                <w:b/>
                <w:bCs/>
                <w:sz w:val="20"/>
                <w:szCs w:val="20"/>
              </w:rPr>
            </w:pPr>
            <w:r w:rsidRPr="007E504A">
              <w:rPr>
                <w:b/>
                <w:bCs/>
                <w:sz w:val="20"/>
                <w:szCs w:val="20"/>
              </w:rPr>
              <w:t>GELEDING</w:t>
            </w:r>
          </w:p>
        </w:tc>
        <w:tc>
          <w:tcPr>
            <w:tcW w:w="2835" w:type="dxa"/>
          </w:tcPr>
          <w:p w14:paraId="6AFCD490" w14:textId="77777777" w:rsidR="00460CFD" w:rsidRPr="007E504A" w:rsidRDefault="00460CFD" w:rsidP="0001183E">
            <w:pPr>
              <w:jc w:val="both"/>
              <w:rPr>
                <w:b/>
                <w:bCs/>
                <w:sz w:val="20"/>
                <w:szCs w:val="20"/>
              </w:rPr>
            </w:pPr>
            <w:r w:rsidRPr="007E504A">
              <w:rPr>
                <w:b/>
                <w:bCs/>
                <w:sz w:val="20"/>
                <w:szCs w:val="20"/>
              </w:rPr>
              <w:t>VERTEGENWOORDIGER</w:t>
            </w:r>
          </w:p>
        </w:tc>
      </w:tr>
      <w:tr w:rsidR="00460CFD" w:rsidRPr="007E504A" w14:paraId="642E6760" w14:textId="77777777" w:rsidTr="00460CFD">
        <w:tc>
          <w:tcPr>
            <w:tcW w:w="5949" w:type="dxa"/>
          </w:tcPr>
          <w:p w14:paraId="6D1C3838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Schoolbestuur VZW Katholiek Onderwijs Ronse</w:t>
            </w:r>
          </w:p>
        </w:tc>
        <w:tc>
          <w:tcPr>
            <w:tcW w:w="2835" w:type="dxa"/>
          </w:tcPr>
          <w:p w14:paraId="6EA5A817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Bernadette Van Dingenen</w:t>
            </w:r>
          </w:p>
        </w:tc>
      </w:tr>
      <w:tr w:rsidR="00460CFD" w:rsidRPr="007E504A" w14:paraId="74A88E5F" w14:textId="77777777" w:rsidTr="00460CFD">
        <w:tc>
          <w:tcPr>
            <w:tcW w:w="5949" w:type="dxa"/>
          </w:tcPr>
          <w:p w14:paraId="6340B2CD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Schoolbestuur GO! Scholengroep Vlaamse Ardennen</w:t>
            </w:r>
          </w:p>
        </w:tc>
        <w:tc>
          <w:tcPr>
            <w:tcW w:w="2835" w:type="dxa"/>
          </w:tcPr>
          <w:p w14:paraId="44185603" w14:textId="77777777" w:rsidR="00460CFD" w:rsidRPr="007E504A" w:rsidRDefault="00460CFD" w:rsidP="0001183E">
            <w:pPr>
              <w:jc w:val="both"/>
              <w:rPr>
                <w:sz w:val="20"/>
                <w:szCs w:val="20"/>
                <w:lang w:val="en-US"/>
              </w:rPr>
            </w:pPr>
            <w:r w:rsidRPr="007E504A">
              <w:rPr>
                <w:sz w:val="20"/>
                <w:szCs w:val="20"/>
                <w:lang w:val="en-US"/>
              </w:rPr>
              <w:t>Katty Van Hoecke</w:t>
            </w:r>
          </w:p>
        </w:tc>
      </w:tr>
      <w:tr w:rsidR="00460CFD" w:rsidRPr="007E504A" w14:paraId="0BE24B95" w14:textId="77777777" w:rsidTr="00460CFD">
        <w:tc>
          <w:tcPr>
            <w:tcW w:w="5949" w:type="dxa"/>
          </w:tcPr>
          <w:p w14:paraId="016AD830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Schoolbestuur vzw Vlaamse Onafhankelijke Methodescholen</w:t>
            </w:r>
          </w:p>
        </w:tc>
        <w:tc>
          <w:tcPr>
            <w:tcW w:w="2835" w:type="dxa"/>
          </w:tcPr>
          <w:p w14:paraId="7AF45EB5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Sabine Coppens</w:t>
            </w:r>
          </w:p>
        </w:tc>
      </w:tr>
      <w:tr w:rsidR="00460CFD" w:rsidRPr="007E504A" w14:paraId="4AE633C1" w14:textId="77777777" w:rsidTr="00460CFD">
        <w:tc>
          <w:tcPr>
            <w:tcW w:w="5949" w:type="dxa"/>
          </w:tcPr>
          <w:p w14:paraId="037A3B85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Schoolbestuur vzw De Ringelwikke Landelijke Steinerschool Ronse</w:t>
            </w:r>
          </w:p>
        </w:tc>
        <w:tc>
          <w:tcPr>
            <w:tcW w:w="2835" w:type="dxa"/>
          </w:tcPr>
          <w:p w14:paraId="034A0D20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Michaël De Herdt</w:t>
            </w:r>
          </w:p>
        </w:tc>
      </w:tr>
      <w:tr w:rsidR="00460CFD" w:rsidRPr="007E504A" w14:paraId="6216F0CB" w14:textId="77777777" w:rsidTr="00460CFD">
        <w:tc>
          <w:tcPr>
            <w:tcW w:w="5949" w:type="dxa"/>
          </w:tcPr>
          <w:p w14:paraId="7C5C569E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Oudervertegenwoordiger GO! basisscholen</w:t>
            </w:r>
          </w:p>
        </w:tc>
        <w:tc>
          <w:tcPr>
            <w:tcW w:w="2835" w:type="dxa"/>
          </w:tcPr>
          <w:p w14:paraId="7D73E4A1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Margot Torcque</w:t>
            </w:r>
          </w:p>
        </w:tc>
      </w:tr>
      <w:tr w:rsidR="00460CFD" w:rsidRPr="007E504A" w14:paraId="6C736A67" w14:textId="77777777" w:rsidTr="00460CFD">
        <w:tc>
          <w:tcPr>
            <w:tcW w:w="5949" w:type="dxa"/>
          </w:tcPr>
          <w:p w14:paraId="252082C6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Oudervertegenwoordiger Katholiek Onderwijs Ronse</w:t>
            </w:r>
          </w:p>
        </w:tc>
        <w:tc>
          <w:tcPr>
            <w:tcW w:w="2835" w:type="dxa"/>
          </w:tcPr>
          <w:p w14:paraId="2FA80A82" w14:textId="77777777" w:rsidR="00460CFD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 xml:space="preserve">Greet Van </w:t>
            </w:r>
            <w:proofErr w:type="spellStart"/>
            <w:r w:rsidRPr="007E504A">
              <w:rPr>
                <w:sz w:val="20"/>
                <w:szCs w:val="20"/>
              </w:rPr>
              <w:t>Tieghem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6B45B666" w14:textId="7096DA03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Celine Van </w:t>
            </w:r>
            <w:proofErr w:type="spellStart"/>
            <w:r>
              <w:rPr>
                <w:sz w:val="20"/>
                <w:szCs w:val="20"/>
              </w:rPr>
              <w:t>Coppenolle</w:t>
            </w:r>
            <w:proofErr w:type="spellEnd"/>
          </w:p>
        </w:tc>
      </w:tr>
      <w:tr w:rsidR="00460CFD" w:rsidRPr="007E504A" w14:paraId="494E422B" w14:textId="77777777" w:rsidTr="00460CFD">
        <w:tc>
          <w:tcPr>
            <w:tcW w:w="5949" w:type="dxa"/>
          </w:tcPr>
          <w:p w14:paraId="22C5DB4B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CLB</w:t>
            </w:r>
          </w:p>
        </w:tc>
        <w:tc>
          <w:tcPr>
            <w:tcW w:w="2835" w:type="dxa"/>
          </w:tcPr>
          <w:p w14:paraId="1B7A990D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Katia Moerman</w:t>
            </w:r>
          </w:p>
        </w:tc>
      </w:tr>
      <w:tr w:rsidR="00460CFD" w:rsidRPr="007E504A" w14:paraId="44B65E74" w14:textId="77777777" w:rsidTr="00460CFD">
        <w:tc>
          <w:tcPr>
            <w:tcW w:w="5949" w:type="dxa"/>
          </w:tcPr>
          <w:p w14:paraId="5A4D392C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Niet-onderwijspartners</w:t>
            </w:r>
          </w:p>
        </w:tc>
        <w:tc>
          <w:tcPr>
            <w:tcW w:w="2835" w:type="dxa"/>
          </w:tcPr>
          <w:p w14:paraId="5F9726BF" w14:textId="77777777" w:rsidR="00460CFD" w:rsidRPr="007E504A" w:rsidRDefault="00460CFD" w:rsidP="0001183E">
            <w:pPr>
              <w:jc w:val="both"/>
              <w:rPr>
                <w:sz w:val="20"/>
                <w:szCs w:val="20"/>
              </w:rPr>
            </w:pPr>
            <w:r w:rsidRPr="007E504A">
              <w:rPr>
                <w:sz w:val="20"/>
                <w:szCs w:val="20"/>
              </w:rPr>
              <w:t>Nicole Formesyn</w:t>
            </w:r>
          </w:p>
        </w:tc>
      </w:tr>
    </w:tbl>
    <w:p w14:paraId="20E64074" w14:textId="77777777" w:rsidR="00F80644" w:rsidRPr="00F80644" w:rsidRDefault="00F80644" w:rsidP="00F80644">
      <w:pPr>
        <w:jc w:val="both"/>
        <w:rPr>
          <w:sz w:val="20"/>
          <w:szCs w:val="20"/>
        </w:rPr>
      </w:pPr>
    </w:p>
    <w:p w14:paraId="698C86B1" w14:textId="28690025" w:rsidR="00460CFD" w:rsidRDefault="00460CFD" w:rsidP="00BC7CB0">
      <w:pPr>
        <w:pStyle w:val="Lijstaline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leggen 2 voorlopige data vast voor bijeenkomsten van de </w:t>
      </w:r>
      <w:proofErr w:type="spellStart"/>
      <w:r>
        <w:rPr>
          <w:sz w:val="20"/>
          <w:szCs w:val="20"/>
        </w:rPr>
        <w:t>ombudsdienst</w:t>
      </w:r>
      <w:proofErr w:type="spellEnd"/>
      <w:r>
        <w:rPr>
          <w:sz w:val="20"/>
          <w:szCs w:val="20"/>
        </w:rPr>
        <w:t>:</w:t>
      </w:r>
    </w:p>
    <w:p w14:paraId="4AE4F713" w14:textId="3A8AF6D1" w:rsidR="00460CFD" w:rsidRDefault="00460CFD" w:rsidP="00460CFD">
      <w:pPr>
        <w:pStyle w:val="Lijstalinea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19 maart 2024 om 10.30u (aansluitend op Dagelijks Bestuur)</w:t>
      </w:r>
    </w:p>
    <w:p w14:paraId="002B8C64" w14:textId="5F3766ED" w:rsidR="00460CFD" w:rsidRDefault="00460CFD" w:rsidP="00460CFD">
      <w:pPr>
        <w:pStyle w:val="Lijstalinea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29 maart 2024 om 14u (na bekendmaking resultaten)</w:t>
      </w:r>
    </w:p>
    <w:p w14:paraId="54D9FA87" w14:textId="77777777" w:rsidR="0074261B" w:rsidRDefault="00F80644" w:rsidP="00F80644">
      <w:pPr>
        <w:pStyle w:val="Lijstaline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zullen de nodige aandacht moeten besteden aan de bekendmaking van de aanmeldingsprocedure</w:t>
      </w:r>
    </w:p>
    <w:p w14:paraId="7E20F859" w14:textId="0F4164E1" w:rsidR="0047499E" w:rsidRDefault="0047499E" w:rsidP="0026151B">
      <w:pPr>
        <w:pStyle w:val="Lijstalinea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website van de stad is hiervoor het infoplatform en moet beter uitgewerkt worden.</w:t>
      </w:r>
    </w:p>
    <w:p w14:paraId="5E6EE714" w14:textId="49A5F125" w:rsidR="0026151B" w:rsidRDefault="0026151B" w:rsidP="0026151B">
      <w:pPr>
        <w:pStyle w:val="Lijstalinea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Kunnen we nog een beeldend element toevoegen aan de infocampagne, bv. voor affiche, publicatie op </w:t>
      </w:r>
      <w:proofErr w:type="spellStart"/>
      <w:r>
        <w:rPr>
          <w:sz w:val="20"/>
          <w:szCs w:val="20"/>
        </w:rPr>
        <w:t>social</w:t>
      </w:r>
      <w:proofErr w:type="spellEnd"/>
      <w:r>
        <w:rPr>
          <w:sz w:val="20"/>
          <w:szCs w:val="20"/>
        </w:rPr>
        <w:t xml:space="preserve"> media en digitale borden? </w:t>
      </w:r>
      <w:r w:rsidR="0047499E">
        <w:rPr>
          <w:sz w:val="20"/>
          <w:szCs w:val="20"/>
        </w:rPr>
        <w:t xml:space="preserve">Eventueel zelfs een filmpje? </w:t>
      </w:r>
      <w:r>
        <w:rPr>
          <w:sz w:val="20"/>
          <w:szCs w:val="20"/>
        </w:rPr>
        <w:t xml:space="preserve">Katrien neemt initiatief voor een overleg met </w:t>
      </w:r>
      <w:r w:rsidR="0047499E">
        <w:rPr>
          <w:sz w:val="20"/>
          <w:szCs w:val="20"/>
        </w:rPr>
        <w:t>Erwin Huyghe (communicatiedienst), Eveline en Luc.</w:t>
      </w:r>
    </w:p>
    <w:p w14:paraId="0E22BB54" w14:textId="4300106E" w:rsidR="0047499E" w:rsidRDefault="0047499E" w:rsidP="0026151B">
      <w:pPr>
        <w:pStyle w:val="Lijstalinea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 ook </w:t>
      </w:r>
      <w:r w:rsidR="00EC5712">
        <w:rPr>
          <w:sz w:val="20"/>
          <w:szCs w:val="20"/>
        </w:rPr>
        <w:t>het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kindboekje</w:t>
      </w:r>
      <w:proofErr w:type="spellEnd"/>
      <w:r>
        <w:rPr>
          <w:sz w:val="20"/>
          <w:szCs w:val="20"/>
        </w:rPr>
        <w:t xml:space="preserve"> van Kind &amp; Gezin ingeschakeld worden (memosticker)?</w:t>
      </w:r>
    </w:p>
    <w:p w14:paraId="6DC6AB75" w14:textId="68DB2644" w:rsidR="00851D96" w:rsidRDefault="00851D96" w:rsidP="0026151B">
      <w:pPr>
        <w:pStyle w:val="Lijstalinea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De affichering kan best uitgebreid worden naar plaatsen zoals de bibliotheek, de Ververij, het ziekenhuis</w:t>
      </w:r>
      <w:r w:rsidR="00EC5712">
        <w:rPr>
          <w:sz w:val="20"/>
          <w:szCs w:val="20"/>
        </w:rPr>
        <w:t>, OCMW…?</w:t>
      </w:r>
    </w:p>
    <w:p w14:paraId="74496218" w14:textId="3526AFCE" w:rsidR="0074261B" w:rsidRDefault="0074261B" w:rsidP="0074261B">
      <w:pPr>
        <w:pStyle w:val="Lijstalinea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="0026151B">
        <w:rPr>
          <w:sz w:val="20"/>
          <w:szCs w:val="20"/>
        </w:rPr>
        <w:t>info</w:t>
      </w:r>
      <w:r>
        <w:rPr>
          <w:sz w:val="20"/>
          <w:szCs w:val="20"/>
        </w:rPr>
        <w:t xml:space="preserve"> van de flyer kan best ook in verschillende onderdelen beschikbaar zijn (tijdlijn, kaartje scholen, ondersteuning) in plaats van een voor- en achterkant. Dit werkt handiger bij o.a. sociale media.</w:t>
      </w:r>
      <w:r w:rsidR="0026151B">
        <w:rPr>
          <w:sz w:val="20"/>
          <w:szCs w:val="20"/>
        </w:rPr>
        <w:t xml:space="preserve"> </w:t>
      </w:r>
    </w:p>
    <w:p w14:paraId="28333DE4" w14:textId="26CB9F05" w:rsidR="00EA1E3D" w:rsidRDefault="00EA1E3D" w:rsidP="0074261B">
      <w:pPr>
        <w:pStyle w:val="Lijstalinea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Een infomoment voorzien? Dit zou bijvoorbeeld kunnen in de bib.</w:t>
      </w:r>
    </w:p>
    <w:p w14:paraId="6B7489FB" w14:textId="4DC0C6AD" w:rsidR="00F80644" w:rsidRDefault="00286633" w:rsidP="0074261B">
      <w:pPr>
        <w:pStyle w:val="Lijstaline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F80644">
        <w:rPr>
          <w:sz w:val="20"/>
          <w:szCs w:val="20"/>
        </w:rPr>
        <w:t>ndersteuning van ouders bij het aanmelden</w:t>
      </w:r>
    </w:p>
    <w:p w14:paraId="4A3AFEDF" w14:textId="7C8122D0" w:rsidR="0074261B" w:rsidRPr="00F80644" w:rsidRDefault="0074261B" w:rsidP="0074261B">
      <w:pPr>
        <w:pStyle w:val="Lijstalinea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Vorig schooljaar waren er veel moeilijkheden bij het inloggen. SAAMO moest 28 ouders helpen en kreeg verder nog vele telefoons. </w:t>
      </w:r>
      <w:r w:rsidR="00EC5712">
        <w:rPr>
          <w:sz w:val="20"/>
          <w:szCs w:val="20"/>
        </w:rPr>
        <w:t xml:space="preserve">Luc </w:t>
      </w:r>
      <w:r w:rsidR="00286633">
        <w:rPr>
          <w:sz w:val="20"/>
          <w:szCs w:val="20"/>
        </w:rPr>
        <w:t>bekijkt samen met</w:t>
      </w:r>
      <w:r w:rsidR="00EC5712">
        <w:rPr>
          <w:sz w:val="20"/>
          <w:szCs w:val="20"/>
        </w:rPr>
        <w:t xml:space="preserve"> AGODI </w:t>
      </w:r>
      <w:r w:rsidR="00286633">
        <w:rPr>
          <w:sz w:val="20"/>
          <w:szCs w:val="20"/>
        </w:rPr>
        <w:t>of er mogelijkheden zijn om het inloggen te vereenvoudigen.</w:t>
      </w:r>
      <w:r w:rsidR="00EC5712">
        <w:rPr>
          <w:sz w:val="20"/>
          <w:szCs w:val="20"/>
        </w:rPr>
        <w:t xml:space="preserve"> </w:t>
      </w:r>
    </w:p>
    <w:p w14:paraId="1FA2F2FC" w14:textId="495069F0" w:rsidR="0006739C" w:rsidRPr="007E504A" w:rsidRDefault="0006739C" w:rsidP="00F40B5A">
      <w:pPr>
        <w:jc w:val="both"/>
        <w:rPr>
          <w:sz w:val="20"/>
          <w:szCs w:val="20"/>
        </w:rPr>
      </w:pPr>
    </w:p>
    <w:p w14:paraId="7FBF597A" w14:textId="741083FF" w:rsidR="0074261B" w:rsidRPr="007E504A" w:rsidRDefault="00447405" w:rsidP="0074261B">
      <w:pPr>
        <w:pStyle w:val="Lijstalinea"/>
        <w:numPr>
          <w:ilvl w:val="0"/>
          <w:numId w:val="3"/>
        </w:numPr>
        <w:shd w:val="clear" w:color="auto" w:fill="E2EFD9" w:themeFill="accent6" w:themeFillTint="33"/>
        <w:spacing w:line="240" w:lineRule="auto"/>
        <w:ind w:left="0" w:firstLine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</w:t>
      </w:r>
      <w:r w:rsidR="0074261B">
        <w:rPr>
          <w:rFonts w:cstheme="minorHAnsi"/>
          <w:b/>
          <w:sz w:val="20"/>
          <w:szCs w:val="20"/>
        </w:rPr>
        <w:t>uiswerkbeleid</w:t>
      </w:r>
    </w:p>
    <w:p w14:paraId="2CFD0577" w14:textId="3322FA88" w:rsidR="0006739C" w:rsidRDefault="0006739C" w:rsidP="00F40B5A">
      <w:pPr>
        <w:jc w:val="both"/>
        <w:rPr>
          <w:sz w:val="20"/>
          <w:szCs w:val="20"/>
        </w:rPr>
      </w:pPr>
    </w:p>
    <w:p w14:paraId="3E4E441C" w14:textId="0A1482B5" w:rsidR="00A96B36" w:rsidRPr="00A96B36" w:rsidRDefault="00EA1E3D" w:rsidP="00A96B36">
      <w:pPr>
        <w:pStyle w:val="Lijstalinea"/>
        <w:numPr>
          <w:ilvl w:val="1"/>
          <w:numId w:val="7"/>
        </w:numPr>
        <w:jc w:val="both"/>
        <w:rPr>
          <w:i/>
          <w:iCs/>
          <w:sz w:val="20"/>
          <w:szCs w:val="20"/>
        </w:rPr>
      </w:pPr>
      <w:r w:rsidRPr="00A96B36">
        <w:rPr>
          <w:i/>
          <w:iCs/>
          <w:sz w:val="20"/>
          <w:szCs w:val="20"/>
        </w:rPr>
        <w:t>Studiedag</w:t>
      </w:r>
    </w:p>
    <w:p w14:paraId="7E591742" w14:textId="4FE70760" w:rsidR="0074261B" w:rsidRDefault="00EA1E3D" w:rsidP="00A96B36">
      <w:pPr>
        <w:jc w:val="both"/>
        <w:rPr>
          <w:sz w:val="20"/>
          <w:szCs w:val="20"/>
        </w:rPr>
      </w:pPr>
      <w:r w:rsidRPr="00A96B36">
        <w:rPr>
          <w:sz w:val="20"/>
          <w:szCs w:val="20"/>
        </w:rPr>
        <w:t xml:space="preserve">Tijd en plaats, spreker (Peter Adriaenssens) en programma van de </w:t>
      </w:r>
      <w:r w:rsidRPr="00A96B36">
        <w:rPr>
          <w:b/>
          <w:bCs/>
          <w:sz w:val="20"/>
          <w:szCs w:val="20"/>
        </w:rPr>
        <w:t>studiedag</w:t>
      </w:r>
      <w:r w:rsidRPr="00A96B36">
        <w:rPr>
          <w:sz w:val="20"/>
          <w:szCs w:val="20"/>
        </w:rPr>
        <w:t xml:space="preserve"> van 9 februari liggen vast – zie het </w:t>
      </w:r>
      <w:proofErr w:type="spellStart"/>
      <w:r w:rsidRPr="00A96B36">
        <w:rPr>
          <w:sz w:val="20"/>
          <w:szCs w:val="20"/>
        </w:rPr>
        <w:t>werkgroepverslag</w:t>
      </w:r>
      <w:proofErr w:type="spellEnd"/>
      <w:r w:rsidRPr="00A96B36">
        <w:rPr>
          <w:sz w:val="20"/>
          <w:szCs w:val="20"/>
        </w:rPr>
        <w:t xml:space="preserve"> in  </w:t>
      </w:r>
      <w:r w:rsidRPr="00A96B36">
        <w:rPr>
          <w:b/>
          <w:bCs/>
          <w:sz w:val="20"/>
          <w:szCs w:val="20"/>
        </w:rPr>
        <w:t>bijlage 4</w:t>
      </w:r>
      <w:r w:rsidRPr="00A96B36">
        <w:rPr>
          <w:sz w:val="20"/>
          <w:szCs w:val="20"/>
        </w:rPr>
        <w:t>.</w:t>
      </w:r>
    </w:p>
    <w:p w14:paraId="6D12D035" w14:textId="55E6A673" w:rsidR="00A96B36" w:rsidRPr="00A96B36" w:rsidRDefault="00A96B36" w:rsidP="00A96B36">
      <w:pPr>
        <w:jc w:val="both"/>
        <w:rPr>
          <w:sz w:val="20"/>
          <w:szCs w:val="20"/>
        </w:rPr>
      </w:pPr>
      <w:r>
        <w:rPr>
          <w:sz w:val="20"/>
          <w:szCs w:val="20"/>
        </w:rPr>
        <w:t>In verband met de kosten zou het LOP instaan voor de kost van de zaal (€1100). Voor de kosten van de spreker (inclusief overnachting) (samen €1000) stelt Bernadette voor dat de deelnemende scholen een bijdrage leveren a rato van het aantal leerlingen. Of SAAMO een bijdrage kan leveren is nog onduidelijk; in elk geval niet via de werkingskosten, mogelijk wel vanuit het provinciale budget – Nicole bekijkt dit met Wouter Hennion.</w:t>
      </w:r>
    </w:p>
    <w:p w14:paraId="16C9AF1A" w14:textId="3A390DF6" w:rsidR="00A96B36" w:rsidRDefault="00A96B36" w:rsidP="00A96B36">
      <w:pPr>
        <w:pStyle w:val="Lijstalinea"/>
        <w:numPr>
          <w:ilvl w:val="1"/>
          <w:numId w:val="7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Traject</w:t>
      </w:r>
    </w:p>
    <w:p w14:paraId="2FD6ADD1" w14:textId="66AD9697" w:rsidR="00214033" w:rsidRDefault="00A16048" w:rsidP="00A96B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Er zijn </w:t>
      </w:r>
      <w:r w:rsidR="00A96B36">
        <w:rPr>
          <w:sz w:val="20"/>
          <w:szCs w:val="20"/>
        </w:rPr>
        <w:t>vragen bij het nut</w:t>
      </w:r>
      <w:r>
        <w:rPr>
          <w:sz w:val="20"/>
          <w:szCs w:val="20"/>
        </w:rPr>
        <w:t xml:space="preserve"> van een de huiswerkenquêtes naar leerkrachten en ouders die eerder werden voorgesteld (zie </w:t>
      </w:r>
      <w:r>
        <w:rPr>
          <w:b/>
          <w:bCs/>
          <w:sz w:val="20"/>
          <w:szCs w:val="20"/>
        </w:rPr>
        <w:t>bijlagen 5</w:t>
      </w:r>
      <w:r>
        <w:rPr>
          <w:sz w:val="20"/>
          <w:szCs w:val="20"/>
        </w:rPr>
        <w:t xml:space="preserve"> resp. </w:t>
      </w:r>
      <w:r>
        <w:rPr>
          <w:b/>
          <w:bCs/>
          <w:sz w:val="20"/>
          <w:szCs w:val="20"/>
        </w:rPr>
        <w:t xml:space="preserve">6). </w:t>
      </w:r>
      <w:r w:rsidR="00214033" w:rsidRPr="00214033">
        <w:rPr>
          <w:sz w:val="20"/>
          <w:szCs w:val="20"/>
        </w:rPr>
        <w:t xml:space="preserve">Wat willen we ermee bereiken? </w:t>
      </w:r>
      <w:r w:rsidR="00214033">
        <w:rPr>
          <w:sz w:val="20"/>
          <w:szCs w:val="20"/>
        </w:rPr>
        <w:t>Het GO heeft reeds een vaste (?) visietekst. Voor het kleuteronderwijs zijn vragen rond huiswerk uiteraard niet relevant.</w:t>
      </w:r>
      <w:r w:rsidR="00E170D6">
        <w:rPr>
          <w:sz w:val="20"/>
          <w:szCs w:val="20"/>
        </w:rPr>
        <w:t xml:space="preserve"> En met Peter Adriaenssens als spreker is het thema sowieso wat verbreed in de richting van ontwikkeling, thuisomgeving en thuisb</w:t>
      </w:r>
      <w:r w:rsidR="00017C0A">
        <w:rPr>
          <w:sz w:val="20"/>
          <w:szCs w:val="20"/>
        </w:rPr>
        <w:t>e</w:t>
      </w:r>
      <w:r w:rsidR="00E170D6">
        <w:rPr>
          <w:sz w:val="20"/>
          <w:szCs w:val="20"/>
        </w:rPr>
        <w:t>trokkenheid in het algemeen.</w:t>
      </w:r>
    </w:p>
    <w:p w14:paraId="66712DCF" w14:textId="70B0F2B8" w:rsidR="00E170D6" w:rsidRDefault="00E170D6" w:rsidP="00A96B36">
      <w:pPr>
        <w:jc w:val="both"/>
        <w:rPr>
          <w:sz w:val="20"/>
          <w:szCs w:val="20"/>
        </w:rPr>
      </w:pPr>
      <w:bookmarkStart w:id="1" w:name="_Hlk146295761"/>
      <w:r>
        <w:rPr>
          <w:sz w:val="20"/>
          <w:szCs w:val="20"/>
        </w:rPr>
        <w:t xml:space="preserve">Uiteraard moet er wel een opmaat naar de studiedag zijn: Wat verwachten we? Welke signalen en vragen hebben we? Hoe gaan we die capteren? Heeft Peter Adriaenssens daar eventueel zelf suggesties </w:t>
      </w:r>
      <w:r w:rsidR="00BD3617">
        <w:rPr>
          <w:sz w:val="20"/>
          <w:szCs w:val="20"/>
        </w:rPr>
        <w:t xml:space="preserve">of methodieken </w:t>
      </w:r>
      <w:r>
        <w:rPr>
          <w:sz w:val="20"/>
          <w:szCs w:val="20"/>
        </w:rPr>
        <w:t>voor?</w:t>
      </w:r>
    </w:p>
    <w:p w14:paraId="0ACB49BD" w14:textId="6D9C0911" w:rsidR="00C45E73" w:rsidRDefault="00C45E73" w:rsidP="00A96B36">
      <w:pPr>
        <w:jc w:val="both"/>
        <w:rPr>
          <w:sz w:val="20"/>
          <w:szCs w:val="20"/>
        </w:rPr>
      </w:pPr>
      <w:r>
        <w:rPr>
          <w:sz w:val="20"/>
          <w:szCs w:val="20"/>
        </w:rPr>
        <w:t>Idem voor de nazorg: hebben we antwoorden gekregen? Hebben we iets geleerd? Wat kunnen we met het geleerde doen?...</w:t>
      </w:r>
    </w:p>
    <w:p w14:paraId="5E6C6075" w14:textId="110FEF71" w:rsidR="00A96B36" w:rsidRDefault="00C45E73" w:rsidP="00A96B36">
      <w:pPr>
        <w:jc w:val="both"/>
        <w:rPr>
          <w:sz w:val="20"/>
          <w:szCs w:val="20"/>
        </w:rPr>
      </w:pPr>
      <w:r>
        <w:rPr>
          <w:sz w:val="20"/>
          <w:szCs w:val="20"/>
        </w:rPr>
        <w:t>Tijdens de studiedag zelf kunnen we al peilen naar onmiddellijke feedback:</w:t>
      </w:r>
    </w:p>
    <w:p w14:paraId="2B61724E" w14:textId="722799D4" w:rsidR="00C45E73" w:rsidRDefault="00C45E73" w:rsidP="00C45E73">
      <w:pPr>
        <w:pStyle w:val="Lijstalinea"/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de groepjes: </w:t>
      </w:r>
      <w:r w:rsidR="00207E02">
        <w:rPr>
          <w:sz w:val="20"/>
          <w:szCs w:val="20"/>
        </w:rPr>
        <w:t xml:space="preserve">hier is nood aan een kapstok voor de begeleiders: wat willen we aan bod laten komen? </w:t>
      </w:r>
    </w:p>
    <w:p w14:paraId="3F9A3B15" w14:textId="75CB75C2" w:rsidR="00C45E73" w:rsidRPr="00C45E73" w:rsidRDefault="00C45E73" w:rsidP="00C45E73">
      <w:pPr>
        <w:pStyle w:val="Lijstalinea"/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Af</w:t>
      </w:r>
      <w:r w:rsidR="00BD3617">
        <w:rPr>
          <w:sz w:val="20"/>
          <w:szCs w:val="20"/>
        </w:rPr>
        <w:t>sl</w:t>
      </w:r>
      <w:r>
        <w:rPr>
          <w:sz w:val="20"/>
          <w:szCs w:val="20"/>
        </w:rPr>
        <w:t xml:space="preserve">uitend plenair: </w:t>
      </w:r>
      <w:proofErr w:type="spellStart"/>
      <w:r>
        <w:rPr>
          <w:sz w:val="20"/>
          <w:szCs w:val="20"/>
        </w:rPr>
        <w:t>mentimeters</w:t>
      </w:r>
      <w:proofErr w:type="spellEnd"/>
      <w:r>
        <w:rPr>
          <w:sz w:val="20"/>
          <w:szCs w:val="20"/>
        </w:rPr>
        <w:t xml:space="preserve"> en woordenwolk</w:t>
      </w:r>
    </w:p>
    <w:bookmarkEnd w:id="1"/>
    <w:p w14:paraId="24BB93AC" w14:textId="471EA002" w:rsidR="0074261B" w:rsidRDefault="00DA65B8" w:rsidP="00F40B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Luc verstuurt een doodle voor een nieuwe samenkomst </w:t>
      </w:r>
      <w:r w:rsidR="008549FF">
        <w:rPr>
          <w:sz w:val="20"/>
          <w:szCs w:val="20"/>
        </w:rPr>
        <w:t>va</w:t>
      </w:r>
      <w:r>
        <w:rPr>
          <w:sz w:val="20"/>
          <w:szCs w:val="20"/>
        </w:rPr>
        <w:t>n de werkgroep</w:t>
      </w:r>
      <w:r w:rsidR="008549FF">
        <w:rPr>
          <w:sz w:val="20"/>
          <w:szCs w:val="20"/>
        </w:rPr>
        <w:t xml:space="preserve">. </w:t>
      </w:r>
    </w:p>
    <w:p w14:paraId="2FBAFA59" w14:textId="77777777" w:rsidR="0074261B" w:rsidRPr="007E504A" w:rsidRDefault="0074261B" w:rsidP="00F40B5A">
      <w:pPr>
        <w:jc w:val="both"/>
        <w:rPr>
          <w:sz w:val="20"/>
          <w:szCs w:val="20"/>
        </w:rPr>
      </w:pPr>
    </w:p>
    <w:p w14:paraId="13EF4500" w14:textId="46D04EC9" w:rsidR="001C5B49" w:rsidRPr="007E504A" w:rsidRDefault="0094644F" w:rsidP="00F40B5A">
      <w:pPr>
        <w:pStyle w:val="Lijstalinea"/>
        <w:numPr>
          <w:ilvl w:val="0"/>
          <w:numId w:val="3"/>
        </w:numPr>
        <w:shd w:val="clear" w:color="auto" w:fill="E2EFD9" w:themeFill="accent6" w:themeFillTint="33"/>
        <w:spacing w:line="276" w:lineRule="auto"/>
        <w:ind w:left="0" w:firstLine="0"/>
        <w:jc w:val="both"/>
        <w:rPr>
          <w:rFonts w:cstheme="minorHAnsi"/>
          <w:b/>
          <w:sz w:val="20"/>
          <w:szCs w:val="20"/>
        </w:rPr>
      </w:pPr>
      <w:r w:rsidRPr="007E504A">
        <w:rPr>
          <w:rFonts w:cstheme="minorHAnsi"/>
          <w:b/>
          <w:sz w:val="20"/>
          <w:szCs w:val="20"/>
        </w:rPr>
        <w:t>Anderstalige nieuwkomers</w:t>
      </w:r>
    </w:p>
    <w:p w14:paraId="25AA5E45" w14:textId="7838F8F2" w:rsidR="001C5B49" w:rsidRDefault="0039118F" w:rsidP="00F40B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 dit moment zijn 17 anderstalige nieuwkomers </w:t>
      </w:r>
      <w:r w:rsidR="00DA6322">
        <w:rPr>
          <w:sz w:val="20"/>
          <w:szCs w:val="20"/>
        </w:rPr>
        <w:t xml:space="preserve">(AN) </w:t>
      </w:r>
      <w:r>
        <w:rPr>
          <w:sz w:val="20"/>
          <w:szCs w:val="20"/>
        </w:rPr>
        <w:t>ingeschreven in BSGO Decroly (waarvan 10 komende uit Spanje</w:t>
      </w:r>
      <w:r w:rsidR="00DA6322">
        <w:rPr>
          <w:sz w:val="20"/>
          <w:szCs w:val="20"/>
        </w:rPr>
        <w:t>, 2 uit Oekraïne</w:t>
      </w:r>
      <w:r>
        <w:rPr>
          <w:sz w:val="20"/>
          <w:szCs w:val="20"/>
        </w:rPr>
        <w:t xml:space="preserve">). Daarnaast zijn er 26 gewezen AN. </w:t>
      </w:r>
      <w:r w:rsidR="00DA6322">
        <w:rPr>
          <w:sz w:val="20"/>
          <w:szCs w:val="20"/>
        </w:rPr>
        <w:t xml:space="preserve">De school hanteert geen maximumcapaciteit. </w:t>
      </w:r>
    </w:p>
    <w:p w14:paraId="3CB366AF" w14:textId="3C8CD73B" w:rsidR="00DA6322" w:rsidRPr="007E504A" w:rsidRDefault="00DA6322" w:rsidP="00F40B5A">
      <w:pPr>
        <w:jc w:val="both"/>
        <w:rPr>
          <w:sz w:val="20"/>
          <w:szCs w:val="20"/>
        </w:rPr>
      </w:pPr>
      <w:r>
        <w:rPr>
          <w:sz w:val="20"/>
          <w:szCs w:val="20"/>
        </w:rPr>
        <w:t>Er zijn geen AN ingeschreven in andere lagere scholen in Ronse.</w:t>
      </w:r>
    </w:p>
    <w:p w14:paraId="45B65477" w14:textId="71D13E17" w:rsidR="00884F70" w:rsidRPr="007E504A" w:rsidRDefault="00884F70" w:rsidP="00F40B5A">
      <w:pPr>
        <w:jc w:val="both"/>
        <w:rPr>
          <w:sz w:val="20"/>
          <w:szCs w:val="20"/>
        </w:rPr>
      </w:pPr>
    </w:p>
    <w:sectPr w:rsidR="00884F70" w:rsidRPr="007E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5AB"/>
    <w:multiLevelType w:val="hybridMultilevel"/>
    <w:tmpl w:val="E28A57F6"/>
    <w:lvl w:ilvl="0" w:tplc="E8021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7355D"/>
    <w:multiLevelType w:val="hybridMultilevel"/>
    <w:tmpl w:val="8EC837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874EB"/>
    <w:multiLevelType w:val="hybridMultilevel"/>
    <w:tmpl w:val="041852B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E7EB1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25DB3"/>
    <w:multiLevelType w:val="multilevel"/>
    <w:tmpl w:val="31447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9675DE"/>
    <w:multiLevelType w:val="hybridMultilevel"/>
    <w:tmpl w:val="C5CE0282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384AC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1CA2FC7"/>
    <w:multiLevelType w:val="hybridMultilevel"/>
    <w:tmpl w:val="4ED229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23EFA"/>
    <w:multiLevelType w:val="hybridMultilevel"/>
    <w:tmpl w:val="08C82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10BE3"/>
    <w:multiLevelType w:val="hybridMultilevel"/>
    <w:tmpl w:val="037E4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84AC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213C7"/>
    <w:multiLevelType w:val="hybridMultilevel"/>
    <w:tmpl w:val="BC2C78AE"/>
    <w:lvl w:ilvl="0" w:tplc="9384A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161004">
    <w:abstractNumId w:val="8"/>
  </w:num>
  <w:num w:numId="2" w16cid:durableId="144662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416265">
    <w:abstractNumId w:val="0"/>
  </w:num>
  <w:num w:numId="4" w16cid:durableId="1124228249">
    <w:abstractNumId w:val="5"/>
  </w:num>
  <w:num w:numId="5" w16cid:durableId="1048995886">
    <w:abstractNumId w:val="2"/>
  </w:num>
  <w:num w:numId="6" w16cid:durableId="2085445736">
    <w:abstractNumId w:val="1"/>
  </w:num>
  <w:num w:numId="7" w16cid:durableId="1423188283">
    <w:abstractNumId w:val="3"/>
  </w:num>
  <w:num w:numId="8" w16cid:durableId="800270633">
    <w:abstractNumId w:val="6"/>
  </w:num>
  <w:num w:numId="9" w16cid:durableId="641471402">
    <w:abstractNumId w:val="7"/>
  </w:num>
  <w:num w:numId="10" w16cid:durableId="2108426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70"/>
    <w:rsid w:val="00017C0A"/>
    <w:rsid w:val="0002034E"/>
    <w:rsid w:val="0006739C"/>
    <w:rsid w:val="00100245"/>
    <w:rsid w:val="001B2250"/>
    <w:rsid w:val="001C5B49"/>
    <w:rsid w:val="001D59FA"/>
    <w:rsid w:val="001F6B4F"/>
    <w:rsid w:val="00207E02"/>
    <w:rsid w:val="00214033"/>
    <w:rsid w:val="002534C8"/>
    <w:rsid w:val="0025549A"/>
    <w:rsid w:val="0026151B"/>
    <w:rsid w:val="002855A9"/>
    <w:rsid w:val="00286633"/>
    <w:rsid w:val="002A1ADB"/>
    <w:rsid w:val="002A687C"/>
    <w:rsid w:val="002D1708"/>
    <w:rsid w:val="003012E5"/>
    <w:rsid w:val="00302248"/>
    <w:rsid w:val="00364784"/>
    <w:rsid w:val="0039118F"/>
    <w:rsid w:val="003E24B7"/>
    <w:rsid w:val="003E48DE"/>
    <w:rsid w:val="00423016"/>
    <w:rsid w:val="00442218"/>
    <w:rsid w:val="00443CAF"/>
    <w:rsid w:val="00444434"/>
    <w:rsid w:val="00447405"/>
    <w:rsid w:val="00460CFD"/>
    <w:rsid w:val="0047499E"/>
    <w:rsid w:val="004A1E58"/>
    <w:rsid w:val="00597AE9"/>
    <w:rsid w:val="006251DF"/>
    <w:rsid w:val="00640E39"/>
    <w:rsid w:val="00647D0A"/>
    <w:rsid w:val="00661A66"/>
    <w:rsid w:val="006667C0"/>
    <w:rsid w:val="006B639E"/>
    <w:rsid w:val="00714E8C"/>
    <w:rsid w:val="007266A6"/>
    <w:rsid w:val="0074261B"/>
    <w:rsid w:val="007B7F37"/>
    <w:rsid w:val="007E504A"/>
    <w:rsid w:val="0080504C"/>
    <w:rsid w:val="00851D96"/>
    <w:rsid w:val="008549FF"/>
    <w:rsid w:val="00884F70"/>
    <w:rsid w:val="008E1B3C"/>
    <w:rsid w:val="00906E07"/>
    <w:rsid w:val="009320EB"/>
    <w:rsid w:val="0094644F"/>
    <w:rsid w:val="009638F3"/>
    <w:rsid w:val="00964ABE"/>
    <w:rsid w:val="00965D2A"/>
    <w:rsid w:val="00990FD4"/>
    <w:rsid w:val="009D7E54"/>
    <w:rsid w:val="00A16048"/>
    <w:rsid w:val="00A96B36"/>
    <w:rsid w:val="00AB1543"/>
    <w:rsid w:val="00B915BA"/>
    <w:rsid w:val="00BB135E"/>
    <w:rsid w:val="00BC7CB0"/>
    <w:rsid w:val="00BD3617"/>
    <w:rsid w:val="00BE55A8"/>
    <w:rsid w:val="00C35EF2"/>
    <w:rsid w:val="00C45E73"/>
    <w:rsid w:val="00C64521"/>
    <w:rsid w:val="00C7405D"/>
    <w:rsid w:val="00CB0039"/>
    <w:rsid w:val="00CC5DE2"/>
    <w:rsid w:val="00CE60F4"/>
    <w:rsid w:val="00D145C0"/>
    <w:rsid w:val="00D56CBC"/>
    <w:rsid w:val="00D62E77"/>
    <w:rsid w:val="00DA6322"/>
    <w:rsid w:val="00DA65B8"/>
    <w:rsid w:val="00DB45E1"/>
    <w:rsid w:val="00DB7EE1"/>
    <w:rsid w:val="00E15F06"/>
    <w:rsid w:val="00E170D6"/>
    <w:rsid w:val="00E25C23"/>
    <w:rsid w:val="00E2713A"/>
    <w:rsid w:val="00EA1E3D"/>
    <w:rsid w:val="00EC4B50"/>
    <w:rsid w:val="00EC5712"/>
    <w:rsid w:val="00F34B76"/>
    <w:rsid w:val="00F40B5A"/>
    <w:rsid w:val="00F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307E"/>
  <w15:chartTrackingRefBased/>
  <w15:docId w15:val="{779934F2-6FAE-4624-A95D-49C193B2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884F70"/>
    <w:pPr>
      <w:ind w:left="720"/>
      <w:contextualSpacing/>
    </w:pPr>
  </w:style>
  <w:style w:type="paragraph" w:styleId="Geenafstand">
    <w:name w:val="No Spacing"/>
    <w:basedOn w:val="Standaard"/>
    <w:uiPriority w:val="1"/>
    <w:qFormat/>
    <w:rsid w:val="00D145C0"/>
    <w:pPr>
      <w:spacing w:after="0" w:line="240" w:lineRule="auto"/>
    </w:pPr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D1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aliases w:val="opsommingen Char"/>
    <w:link w:val="Lijstalinea"/>
    <w:uiPriority w:val="34"/>
    <w:locked/>
    <w:rsid w:val="00D145C0"/>
  </w:style>
  <w:style w:type="character" w:styleId="Zwaar">
    <w:name w:val="Strong"/>
    <w:basedOn w:val="Standaardalinea-lettertype"/>
    <w:qFormat/>
    <w:rsid w:val="00D14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5</Pages>
  <Words>1394</Words>
  <Characters>7672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Luc</dc:creator>
  <cp:keywords/>
  <dc:description/>
  <cp:lastModifiedBy>Top Luc</cp:lastModifiedBy>
  <cp:revision>57</cp:revision>
  <dcterms:created xsi:type="dcterms:W3CDTF">2023-08-24T09:57:00Z</dcterms:created>
  <dcterms:modified xsi:type="dcterms:W3CDTF">2023-10-23T13:37:00Z</dcterms:modified>
</cp:coreProperties>
</file>